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2D63E7">
      <w:pPr>
        <w:tabs>
          <w:tab w:val="left" w:pos="567"/>
        </w:tabs>
        <w:ind w:left="567"/>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Default="0055576E" w:rsidP="00F60EA0">
      <w:pPr>
        <w:jc w:val="center"/>
        <w:rPr>
          <w:b/>
        </w:rPr>
      </w:pPr>
      <w:r>
        <w:rPr>
          <w:b/>
        </w:rPr>
        <w:t>Minutes</w:t>
      </w:r>
      <w:r w:rsidR="002E2CC6">
        <w:rPr>
          <w:b/>
        </w:rPr>
        <w:t xml:space="preserve">, </w:t>
      </w:r>
      <w:r w:rsidR="00364D44">
        <w:rPr>
          <w:b/>
        </w:rPr>
        <w:t>November 20</w:t>
      </w:r>
      <w:proofErr w:type="gramStart"/>
      <w:r w:rsidR="00364D44">
        <w:rPr>
          <w:b/>
        </w:rPr>
        <w:t xml:space="preserve">, </w:t>
      </w:r>
      <w:r w:rsidR="00F60EA0">
        <w:rPr>
          <w:b/>
        </w:rPr>
        <w:t xml:space="preserve"> 2017</w:t>
      </w:r>
      <w:proofErr w:type="gramEnd"/>
    </w:p>
    <w:p w:rsidR="00F60EA0" w:rsidRPr="0055576E" w:rsidRDefault="00F60EA0" w:rsidP="00F60EA0">
      <w:pPr>
        <w:jc w:val="center"/>
      </w:pPr>
    </w:p>
    <w:p w:rsidR="004055F7" w:rsidRDefault="00DD1832"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r>
        <w:t>PRESENT:</w:t>
      </w:r>
      <w:r w:rsidR="00281170">
        <w:tab/>
      </w:r>
      <w:r w:rsidR="00AC062D">
        <w:t xml:space="preserve">Dr. D. Farquharson (Acting Chair), Dr. S. Roseman, Dr. A. Hall, Dr. P. </w:t>
      </w:r>
      <w:proofErr w:type="spellStart"/>
      <w:r w:rsidR="00AC062D">
        <w:t>Caody</w:t>
      </w:r>
      <w:proofErr w:type="spellEnd"/>
      <w:r w:rsidR="00AC062D">
        <w:t xml:space="preserve">, Dr. R. Shannahan, Dr. R. Joy, Mr. D. Howse, Dr. V. </w:t>
      </w:r>
      <w:proofErr w:type="spellStart"/>
      <w:r w:rsidR="00AC062D">
        <w:t>Maddalena</w:t>
      </w:r>
      <w:proofErr w:type="spellEnd"/>
      <w:r w:rsidR="00AC062D">
        <w:t xml:space="preserve">, Dr. J. </w:t>
      </w:r>
      <w:proofErr w:type="spellStart"/>
      <w:r w:rsidR="00AC062D">
        <w:t>Doré</w:t>
      </w:r>
      <w:proofErr w:type="spellEnd"/>
      <w:r w:rsidR="00AC062D">
        <w:t xml:space="preserve">, Dr. J. Weber, Dr. J.C. Loredo-Osti, Dr. C. Walsh, Dr. R. Klein (via teleconference), V. Roy </w:t>
      </w:r>
      <w:proofErr w:type="spellStart"/>
      <w:r w:rsidR="00AC062D">
        <w:t>Karmaker</w:t>
      </w:r>
      <w:proofErr w:type="spellEnd"/>
      <w:r w:rsidR="00AC062D">
        <w:t>, V. Campbell, Mr. A. Johnson, Dr. E. Pittman, Ms. S. Perry-Maidment</w:t>
      </w:r>
    </w:p>
    <w:p w:rsidR="00B33DAE" w:rsidRDefault="00B33DAE"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p>
    <w:p w:rsidR="00E74889" w:rsidRDefault="00DD1832"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r>
        <w:t>APOLOGIES:</w:t>
      </w:r>
      <w:r w:rsidR="00281170">
        <w:tab/>
      </w:r>
      <w:r w:rsidR="00AC062D">
        <w:t xml:space="preserve">Dr. A. Surprenant, Dr. K. Vodden, Dr. S. Cadigan, Dr. K. Tahlan, Dr. D. Moralejo, Dr. T. Brown, Dr. M. Gardner, Mr. A. </w:t>
      </w:r>
      <w:proofErr w:type="spellStart"/>
      <w:r w:rsidR="00AC062D">
        <w:t>Alkasasbeth</w:t>
      </w:r>
      <w:proofErr w:type="spellEnd"/>
    </w:p>
    <w:p w:rsidR="00DD1832" w:rsidRDefault="00DD1832"/>
    <w:p w:rsidR="004055F7" w:rsidRDefault="004055F7" w:rsidP="004055F7">
      <w:pPr>
        <w:pStyle w:val="ListParagraph"/>
        <w:numPr>
          <w:ilvl w:val="0"/>
          <w:numId w:val="1"/>
        </w:numPr>
      </w:pPr>
      <w:r>
        <w:t>MINUTES:</w:t>
      </w:r>
      <w:r>
        <w:tab/>
      </w:r>
    </w:p>
    <w:p w:rsidR="0023049E" w:rsidRDefault="0023049E" w:rsidP="0023049E">
      <w:pPr>
        <w:pStyle w:val="ListParagraph"/>
      </w:pPr>
    </w:p>
    <w:p w:rsidR="006A4843" w:rsidRDefault="00654839" w:rsidP="0023049E">
      <w:pPr>
        <w:pStyle w:val="ListParagraph"/>
      </w:pPr>
      <w:r>
        <w:t xml:space="preserve">It was moved </w:t>
      </w:r>
      <w:r w:rsidR="00CB5C12">
        <w:t>by</w:t>
      </w:r>
      <w:r w:rsidR="00E74889">
        <w:tab/>
      </w:r>
      <w:r w:rsidR="006A4843">
        <w:t xml:space="preserve"> </w:t>
      </w:r>
      <w:r w:rsidR="007D0C2E">
        <w:t>Alan Hall, and seconded by Vashti Campbell</w:t>
      </w:r>
      <w:r w:rsidR="00E67931">
        <w:t xml:space="preserve">, that the minutes of the meeting held </w:t>
      </w:r>
      <w:r w:rsidR="004525A5">
        <w:t>October 16</w:t>
      </w:r>
      <w:r w:rsidR="00E67931">
        <w:t xml:space="preserve">, 2017, be approved.  </w:t>
      </w:r>
      <w:r w:rsidR="006A4843">
        <w:t>The motion</w:t>
      </w:r>
    </w:p>
    <w:p w:rsidR="00B40AEC" w:rsidRDefault="00654839" w:rsidP="006A4843">
      <w:pPr>
        <w:pStyle w:val="ListParagraph"/>
        <w:tabs>
          <w:tab w:val="left" w:pos="2410"/>
          <w:tab w:val="left" w:pos="4111"/>
          <w:tab w:val="left" w:pos="5670"/>
          <w:tab w:val="left" w:pos="6804"/>
          <w:tab w:val="left" w:pos="7371"/>
          <w:tab w:val="left" w:pos="7938"/>
        </w:tabs>
      </w:pPr>
      <w:r>
        <w:tab/>
      </w:r>
      <w:r>
        <w:tab/>
      </w:r>
      <w:r>
        <w:tab/>
      </w:r>
      <w:r>
        <w:tab/>
      </w:r>
      <w:r w:rsidR="006A4843">
        <w:tab/>
      </w:r>
      <w:r w:rsidR="006A4843">
        <w:tab/>
      </w:r>
      <w:r>
        <w:tab/>
      </w:r>
      <w:r>
        <w:tab/>
      </w:r>
      <w:r>
        <w:tab/>
      </w:r>
      <w:r>
        <w:tab/>
      </w:r>
      <w:r>
        <w:tab/>
      </w:r>
      <w:r>
        <w:tab/>
      </w:r>
      <w:r>
        <w:tab/>
      </w:r>
      <w:r>
        <w:tab/>
      </w:r>
      <w:r>
        <w:tab/>
      </w:r>
      <w:r>
        <w:tab/>
      </w:r>
      <w:r>
        <w:tab/>
      </w:r>
      <w:r>
        <w:tab/>
      </w:r>
      <w:r>
        <w:tab/>
      </w:r>
      <w:r w:rsidR="006B3A80">
        <w:tab/>
      </w:r>
      <w:r w:rsidR="006B3A80">
        <w:tab/>
      </w:r>
      <w:r w:rsidR="006B3A80">
        <w:tab/>
      </w:r>
      <w:r w:rsidR="00E74889">
        <w:tab/>
      </w:r>
      <w:r w:rsidR="00E74889">
        <w:tab/>
      </w:r>
      <w:r w:rsidR="00E74889">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E67931" w:rsidRDefault="00E67931" w:rsidP="00E67931">
      <w:pPr>
        <w:pStyle w:val="ListParagraph"/>
      </w:pPr>
    </w:p>
    <w:p w:rsidR="004525A5" w:rsidRDefault="008E2D5C" w:rsidP="001457BC">
      <w:pPr>
        <w:pStyle w:val="ListParagraph"/>
        <w:numPr>
          <w:ilvl w:val="0"/>
          <w:numId w:val="3"/>
        </w:numPr>
      </w:pPr>
      <w:r>
        <w:t xml:space="preserve">At the regular meeting of Senate, November 14, 2017, the proposed new Master’s Internship, English 7099, and the proposed revisions to sections 8.9.3. </w:t>
      </w:r>
      <w:proofErr w:type="gramStart"/>
      <w:r>
        <w:t>and</w:t>
      </w:r>
      <w:proofErr w:type="gramEnd"/>
      <w:r>
        <w:t xml:space="preserve"> 32.11.2 of the University Calendar, were approved.</w:t>
      </w:r>
    </w:p>
    <w:p w:rsidR="007D0C2E" w:rsidRDefault="007D0C2E" w:rsidP="007D0C2E"/>
    <w:p w:rsidR="007D0C2E" w:rsidRDefault="007D0C2E" w:rsidP="007D0C2E">
      <w:pPr>
        <w:pStyle w:val="ListParagraph"/>
        <w:numPr>
          <w:ilvl w:val="0"/>
          <w:numId w:val="3"/>
        </w:numPr>
      </w:pPr>
      <w:r>
        <w:t>A special meeting of Senate was held prior to the regular meeting on November 14</w:t>
      </w:r>
      <w:r w:rsidRPr="007D0C2E">
        <w:rPr>
          <w:vertAlign w:val="superscript"/>
        </w:rPr>
        <w:t>th</w:t>
      </w:r>
      <w:r>
        <w:t>.  Items discussed were enrolment plan update; brief budge</w:t>
      </w:r>
      <w:r w:rsidR="00B33DAE">
        <w:t>t refresher, and report on IPC B</w:t>
      </w:r>
      <w:r>
        <w:t xml:space="preserve">udget Consultation </w:t>
      </w:r>
      <w:proofErr w:type="spellStart"/>
      <w:r>
        <w:t>Progcess</w:t>
      </w:r>
      <w:proofErr w:type="spellEnd"/>
      <w:r>
        <w:t>.</w:t>
      </w:r>
    </w:p>
    <w:p w:rsidR="007D0C2E" w:rsidRDefault="007D0C2E" w:rsidP="007D0C2E">
      <w:pPr>
        <w:pStyle w:val="ListParagraph"/>
      </w:pPr>
    </w:p>
    <w:p w:rsidR="007D0C2E" w:rsidRDefault="00B33DAE" w:rsidP="00B33DAE">
      <w:pPr>
        <w:tabs>
          <w:tab w:val="left" w:pos="1056"/>
        </w:tabs>
        <w:ind w:left="1080"/>
      </w:pPr>
      <w:r>
        <w:t>Presentations are available on-line as noted in the Gazette Article summarizing the special meeting.</w:t>
      </w:r>
    </w:p>
    <w:p w:rsidR="007D0C2E" w:rsidRDefault="007D0C2E" w:rsidP="007D0C2E"/>
    <w:p w:rsidR="00FD3DE1" w:rsidRDefault="00FD3DE1" w:rsidP="00FD3DE1">
      <w:pPr>
        <w:pStyle w:val="ListParagraph"/>
        <w:numPr>
          <w:ilvl w:val="0"/>
          <w:numId w:val="3"/>
        </w:numPr>
      </w:pPr>
      <w:r>
        <w:t xml:space="preserve">When examiners are appointed and sent the forms for </w:t>
      </w:r>
      <w:r w:rsidR="00B33DAE">
        <w:t>completion</w:t>
      </w:r>
      <w:r>
        <w:t xml:space="preserve">, a tentative date for the oral </w:t>
      </w:r>
      <w:proofErr w:type="spellStart"/>
      <w:r>
        <w:t>defence</w:t>
      </w:r>
      <w:proofErr w:type="spellEnd"/>
      <w:r>
        <w:t xml:space="preserve"> will be included, as encouragement to finish the reports in a timely manner.  </w:t>
      </w:r>
    </w:p>
    <w:p w:rsidR="00FD3DE1" w:rsidRDefault="00FD3DE1" w:rsidP="00FD3DE1"/>
    <w:p w:rsidR="00FD3DE1" w:rsidRDefault="000E02C2" w:rsidP="00FD3DE1">
      <w:pPr>
        <w:pStyle w:val="ListParagraph"/>
        <w:numPr>
          <w:ilvl w:val="0"/>
          <w:numId w:val="3"/>
        </w:numPr>
      </w:pPr>
      <w:r>
        <w:t xml:space="preserve">Proposed new programs with differential fees, </w:t>
      </w:r>
      <w:r w:rsidR="00FD3DE1">
        <w:t xml:space="preserve">will be distributed for comment to the Differential Fees Committee, housed in the VP Academic office, </w:t>
      </w:r>
      <w:r>
        <w:t>following approval in principle by the Academic Council for a review.</w:t>
      </w:r>
    </w:p>
    <w:p w:rsidR="00FD3DE1" w:rsidRDefault="00FD3DE1" w:rsidP="00FD3DE1">
      <w:pPr>
        <w:pStyle w:val="ListParagraph"/>
      </w:pPr>
    </w:p>
    <w:p w:rsidR="00A13A0D" w:rsidRDefault="00A13A0D" w:rsidP="00A13A0D">
      <w:pPr>
        <w:pStyle w:val="ListParagraph"/>
        <w:numPr>
          <w:ilvl w:val="0"/>
          <w:numId w:val="1"/>
        </w:numPr>
      </w:pPr>
      <w:r>
        <w:t>REPORT OF THE GRADUATE STUDENTS’ UNION</w:t>
      </w:r>
    </w:p>
    <w:p w:rsidR="001F2113" w:rsidRDefault="001F2113" w:rsidP="001F2113">
      <w:pPr>
        <w:pStyle w:val="ListParagraph"/>
      </w:pPr>
    </w:p>
    <w:p w:rsidR="00F15C3F" w:rsidRDefault="00FD3DE1" w:rsidP="00FD3DE1">
      <w:pPr>
        <w:pStyle w:val="ListParagraph"/>
        <w:tabs>
          <w:tab w:val="left" w:pos="1134"/>
        </w:tabs>
        <w:ind w:left="722"/>
      </w:pPr>
      <w:r>
        <w:t xml:space="preserve"> </w:t>
      </w:r>
      <w:r>
        <w:tab/>
        <w:t>The GSU did not have a report for this meeting.</w:t>
      </w:r>
    </w:p>
    <w:p w:rsidR="00FD3DE1" w:rsidRDefault="00FD3DE1" w:rsidP="00FD3DE1">
      <w:pPr>
        <w:pStyle w:val="ListParagraph"/>
        <w:tabs>
          <w:tab w:val="left" w:pos="1134"/>
        </w:tabs>
        <w:ind w:left="722"/>
      </w:pPr>
    </w:p>
    <w:p w:rsidR="00E14096" w:rsidRDefault="00E14096" w:rsidP="00E14096">
      <w:pPr>
        <w:pStyle w:val="ListParagraph"/>
        <w:numPr>
          <w:ilvl w:val="0"/>
          <w:numId w:val="1"/>
        </w:numPr>
      </w:pPr>
      <w:r>
        <w:t>STANDING COMMITTEES</w:t>
      </w:r>
    </w:p>
    <w:p w:rsidR="00E14096" w:rsidRDefault="00E14096" w:rsidP="00E14096"/>
    <w:p w:rsidR="00916334" w:rsidRDefault="00916334" w:rsidP="001457BC">
      <w:pPr>
        <w:pStyle w:val="ListParagraph"/>
        <w:numPr>
          <w:ilvl w:val="0"/>
          <w:numId w:val="2"/>
        </w:numPr>
      </w:pPr>
      <w:r>
        <w:t>Academic Council Executive</w:t>
      </w:r>
    </w:p>
    <w:p w:rsidR="00B91A75" w:rsidRDefault="00B91A75" w:rsidP="00B91A75">
      <w:pPr>
        <w:pStyle w:val="ListParagraph"/>
        <w:ind w:left="1080"/>
      </w:pPr>
    </w:p>
    <w:p w:rsidR="00EB56E7" w:rsidRPr="00EB56E7" w:rsidRDefault="00EB56E7" w:rsidP="001457BC">
      <w:pPr>
        <w:pStyle w:val="ListParagraph"/>
        <w:numPr>
          <w:ilvl w:val="0"/>
          <w:numId w:val="4"/>
        </w:numPr>
      </w:pPr>
      <w:r>
        <w:t>Engineering – Section 5.2.</w:t>
      </w:r>
    </w:p>
    <w:p w:rsidR="00EB56E7" w:rsidRDefault="00EB56E7" w:rsidP="00EB56E7">
      <w:pPr>
        <w:pStyle w:val="ListParagraph"/>
        <w:ind w:left="1800"/>
        <w:rPr>
          <w:rFonts w:cs="Shruti"/>
        </w:rPr>
      </w:pPr>
    </w:p>
    <w:p w:rsidR="00507C7A" w:rsidRPr="00EB56E7" w:rsidRDefault="00EB56E7" w:rsidP="00EB56E7">
      <w:pPr>
        <w:pStyle w:val="ListParagraph"/>
        <w:ind w:left="1800"/>
      </w:pPr>
      <w:r>
        <w:rPr>
          <w:rFonts w:cs="Shruti"/>
        </w:rPr>
        <w:t>Engineering is requesting approval of revisions to section 5.2. Computer Engineering, to replace Physics 6102 with Physics 6012.  Physics 6102 no longer exists, and the current calendar entry was either a typo, or failure to update this entry when the course changed its name and number.</w:t>
      </w:r>
    </w:p>
    <w:p w:rsidR="00EB56E7" w:rsidRDefault="00EB56E7" w:rsidP="00EB56E7"/>
    <w:p w:rsidR="00EB56E7" w:rsidRDefault="00EB56E7"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r>
        <w:t xml:space="preserve">It was moved by </w:t>
      </w:r>
      <w:r w:rsidR="00FD3DE1">
        <w:t>Echo Pittman</w:t>
      </w:r>
      <w:r>
        <w:t xml:space="preserve">, and seconded by </w:t>
      </w:r>
      <w:r w:rsidR="00FD3DE1">
        <w:t>J.C. Loredo-Osti, that the proposed revisions be approved.  The motion</w:t>
      </w:r>
    </w:p>
    <w:p w:rsidR="00FD3DE1" w:rsidRDefault="00FD3DE1"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r>
        <w:tab/>
      </w:r>
      <w:r>
        <w:tab/>
      </w:r>
      <w:r>
        <w:tab/>
      </w:r>
      <w:r>
        <w:tab/>
      </w:r>
      <w:r>
        <w:tab/>
      </w:r>
      <w:r>
        <w:tab/>
      </w:r>
      <w:r>
        <w:tab/>
      </w:r>
      <w:r>
        <w:tab/>
        <w:t>CARRIED</w:t>
      </w:r>
    </w:p>
    <w:p w:rsidR="00EB56E7" w:rsidRDefault="00EB56E7"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p>
    <w:p w:rsidR="007421A5" w:rsidRDefault="007421A5"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r>
        <w:t>Calendar Entry:</w:t>
      </w:r>
    </w:p>
    <w:p w:rsidR="007421A5" w:rsidRDefault="007421A5"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p>
    <w:p w:rsidR="007421A5" w:rsidRDefault="007421A5" w:rsidP="007421A5">
      <w:pPr>
        <w:shd w:val="clear" w:color="auto" w:fill="FFFFFF"/>
        <w:spacing w:line="288" w:lineRule="atLeast"/>
        <w:rPr>
          <w:rFonts w:ascii="Arial" w:hAnsi="Arial" w:cs="Arial"/>
          <w:b/>
          <w:bCs/>
          <w:lang w:val="en-CA" w:eastAsia="en-CA"/>
        </w:rPr>
      </w:pPr>
      <w:r>
        <w:rPr>
          <w:rFonts w:ascii="Arial" w:hAnsi="Arial" w:cs="Arial"/>
          <w:b/>
          <w:bCs/>
          <w:lang w:val="en-CA" w:eastAsia="en-CA"/>
        </w:rPr>
        <w:t>5.2 Computer Engineering</w:t>
      </w:r>
    </w:p>
    <w:p w:rsidR="007421A5" w:rsidRDefault="007421A5" w:rsidP="007421A5">
      <w:pPr>
        <w:autoSpaceDE w:val="0"/>
        <w:autoSpaceDN w:val="0"/>
        <w:adjustRightInd w:val="0"/>
        <w:rPr>
          <w:rFonts w:ascii="Arial" w:hAnsi="Arial" w:cs="Arial"/>
          <w:b/>
          <w:bCs/>
          <w:sz w:val="22"/>
          <w:lang w:val="en-CA" w:eastAsia="en-CA"/>
        </w:rPr>
      </w:pPr>
      <w:r>
        <w:rPr>
          <w:rFonts w:ascii="Arial" w:hAnsi="Arial" w:cs="Arial"/>
          <w:b/>
          <w:bCs/>
          <w:sz w:val="22"/>
          <w:lang w:val="en-CA" w:eastAsia="en-CA"/>
        </w:rPr>
        <w:t>5.2.1 Program of Study</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1. The Faculty of Engineering and Applied Science offers a course-based program in Computer Engineering leading to the Degree of</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Master of Applied Science (</w:t>
      </w:r>
      <w:proofErr w:type="spellStart"/>
      <w:r>
        <w:rPr>
          <w:rFonts w:ascii="Arial" w:hAnsi="Arial" w:cs="Arial"/>
          <w:sz w:val="16"/>
          <w:szCs w:val="16"/>
          <w:lang w:val="en-CA" w:eastAsia="en-CA"/>
        </w:rPr>
        <w:t>M.A.Sc</w:t>
      </w:r>
      <w:proofErr w:type="spellEnd"/>
      <w:r>
        <w:rPr>
          <w:rFonts w:ascii="Arial" w:hAnsi="Arial" w:cs="Arial"/>
          <w:sz w:val="16"/>
          <w:szCs w:val="16"/>
          <w:lang w:val="en-CA" w:eastAsia="en-CA"/>
        </w:rPr>
        <w:t>.) in Computer Engineering. The program is available only on a full-time basis.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2. The program is offered by the Faculty of Engineering and Applied Science and will be administered by a Board of Studies appointed by the Dean of Engineering and Applied Science.</w:t>
      </w:r>
    </w:p>
    <w:p w:rsidR="007421A5" w:rsidRDefault="007421A5" w:rsidP="007421A5">
      <w:pPr>
        <w:autoSpaceDE w:val="0"/>
        <w:autoSpaceDN w:val="0"/>
        <w:adjustRightInd w:val="0"/>
        <w:rPr>
          <w:rFonts w:ascii="Arial" w:hAnsi="Arial" w:cs="Arial"/>
          <w:sz w:val="16"/>
          <w:szCs w:val="16"/>
          <w:lang w:val="en-CA" w:eastAsia="en-CA"/>
        </w:rPr>
      </w:pPr>
    </w:p>
    <w:p w:rsidR="007421A5" w:rsidRDefault="007421A5" w:rsidP="007421A5">
      <w:pPr>
        <w:autoSpaceDE w:val="0"/>
        <w:autoSpaceDN w:val="0"/>
        <w:adjustRightInd w:val="0"/>
        <w:rPr>
          <w:rFonts w:ascii="Arial" w:hAnsi="Arial" w:cs="Arial"/>
          <w:b/>
          <w:bCs/>
          <w:sz w:val="22"/>
          <w:lang w:val="en-CA" w:eastAsia="en-CA"/>
        </w:rPr>
      </w:pPr>
      <w:r>
        <w:rPr>
          <w:rFonts w:ascii="Arial" w:hAnsi="Arial" w:cs="Arial"/>
          <w:b/>
          <w:bCs/>
          <w:sz w:val="22"/>
          <w:lang w:val="en-CA" w:eastAsia="en-CA"/>
        </w:rPr>
        <w:t>5.2.2 Qualifications for Admission</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1. Admission to the program is limited and competitive.</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2. To be eligible for consideration for admission, applicants will have at least a second class engineering degree in computer</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engineering, computer science or electrical engineering; they will have background in many of the following areas: object-oriented programming, data structures, digital logic, computer organization, circuits and electronics, systems and signals, communications, discrete mathematics, probability and statistics and engineering design.</w:t>
      </w:r>
    </w:p>
    <w:p w:rsidR="007421A5" w:rsidRDefault="007421A5" w:rsidP="007421A5">
      <w:pPr>
        <w:autoSpaceDE w:val="0"/>
        <w:autoSpaceDN w:val="0"/>
        <w:adjustRightInd w:val="0"/>
        <w:rPr>
          <w:rFonts w:ascii="Arial" w:hAnsi="Arial" w:cs="Arial"/>
          <w:sz w:val="20"/>
          <w:szCs w:val="20"/>
          <w:lang w:val="en-CA" w:eastAsia="en-CA"/>
        </w:rPr>
      </w:pPr>
      <w:r>
        <w:rPr>
          <w:rFonts w:ascii="Arial" w:hAnsi="Arial" w:cs="Arial"/>
          <w:sz w:val="16"/>
          <w:szCs w:val="16"/>
          <w:lang w:val="en-CA" w:eastAsia="en-CA"/>
        </w:rPr>
        <w:t xml:space="preserve">3. To be eligible for consideration for admission, applicants will meet the English Proficiency Requirements described under </w:t>
      </w:r>
      <w:r>
        <w:rPr>
          <w:rFonts w:ascii="Arial" w:hAnsi="Arial" w:cs="Arial"/>
          <w:b/>
          <w:bCs/>
          <w:sz w:val="16"/>
          <w:szCs w:val="16"/>
          <w:lang w:val="en-CA" w:eastAsia="en-CA"/>
        </w:rPr>
        <w:t xml:space="preserve">English </w:t>
      </w:r>
      <w:r>
        <w:rPr>
          <w:rFonts w:ascii="Arial" w:hAnsi="Arial" w:cs="Arial"/>
          <w:sz w:val="16"/>
          <w:szCs w:val="16"/>
          <w:lang w:val="en-CA" w:eastAsia="en-CA"/>
        </w:rPr>
        <w:t xml:space="preserve">608 </w:t>
      </w:r>
      <w:r>
        <w:rPr>
          <w:rFonts w:ascii="Arial" w:hAnsi="Arial" w:cs="Arial"/>
          <w:sz w:val="20"/>
          <w:szCs w:val="20"/>
          <w:lang w:val="en-CA" w:eastAsia="en-CA"/>
        </w:rPr>
        <w:t>School of Graduate Studies 2017-2018</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b/>
          <w:bCs/>
          <w:sz w:val="16"/>
          <w:szCs w:val="16"/>
          <w:lang w:val="en-CA" w:eastAsia="en-CA"/>
        </w:rPr>
        <w:t>Proficiency Requirements</w:t>
      </w:r>
      <w:r>
        <w:rPr>
          <w:rFonts w:ascii="Arial" w:hAnsi="Arial" w:cs="Arial"/>
          <w:sz w:val="16"/>
          <w:szCs w:val="16"/>
          <w:lang w:val="en-CA" w:eastAsia="en-CA"/>
        </w:rPr>
        <w:t>.</w:t>
      </w:r>
    </w:p>
    <w:p w:rsidR="007421A5" w:rsidRDefault="007421A5" w:rsidP="007421A5">
      <w:pPr>
        <w:autoSpaceDE w:val="0"/>
        <w:autoSpaceDN w:val="0"/>
        <w:adjustRightInd w:val="0"/>
        <w:rPr>
          <w:rFonts w:ascii="Arial" w:hAnsi="Arial" w:cs="Arial"/>
          <w:sz w:val="16"/>
          <w:szCs w:val="16"/>
          <w:lang w:val="en-CA" w:eastAsia="en-CA"/>
        </w:rPr>
      </w:pPr>
    </w:p>
    <w:p w:rsidR="007421A5" w:rsidRDefault="007421A5" w:rsidP="007421A5">
      <w:pPr>
        <w:autoSpaceDE w:val="0"/>
        <w:autoSpaceDN w:val="0"/>
        <w:adjustRightInd w:val="0"/>
        <w:rPr>
          <w:rFonts w:ascii="Arial" w:hAnsi="Arial" w:cs="Arial"/>
          <w:b/>
          <w:bCs/>
          <w:sz w:val="22"/>
          <w:lang w:val="en-CA" w:eastAsia="en-CA"/>
        </w:rPr>
      </w:pPr>
      <w:r>
        <w:rPr>
          <w:rFonts w:ascii="Arial" w:hAnsi="Arial" w:cs="Arial"/>
          <w:b/>
          <w:bCs/>
          <w:sz w:val="22"/>
          <w:lang w:val="en-CA" w:eastAsia="en-CA"/>
        </w:rPr>
        <w:t>5.2.3 Degree Requirements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1. The degree program requires the completion of 36 credit hours, 6 of which comprise a project course.</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a. Students are required to complete 9801, 9859, 9861, 9865, 9867, 9871, 9874, and 9876.</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 xml:space="preserve">b. Three elective courses must be selected; each term the Board of Studies for the program will provide a selection of eligible courses, which may include ENGI 9821, ENGI 9822, ENGI 9868, ENGI 9869, ENGI 9872, ENGI 9875, ENGI 9877, ENGI 9878, ENGI 9879, ENGI 9880/83, ENGI 9888/91, CS 6752, CS 6756, </w:t>
      </w:r>
      <w:r w:rsidRPr="004E7E0A">
        <w:rPr>
          <w:rFonts w:ascii="Arial" w:hAnsi="Arial" w:cs="Arial"/>
          <w:strike/>
          <w:color w:val="FF0000"/>
          <w:sz w:val="16"/>
          <w:szCs w:val="16"/>
          <w:lang w:val="en-CA" w:eastAsia="en-CA"/>
        </w:rPr>
        <w:t>PHYS 6102</w:t>
      </w:r>
      <w:r>
        <w:rPr>
          <w:rFonts w:ascii="Arial" w:hAnsi="Arial" w:cs="Arial"/>
          <w:sz w:val="16"/>
          <w:szCs w:val="16"/>
          <w:lang w:val="en-CA" w:eastAsia="en-CA"/>
        </w:rPr>
        <w:t xml:space="preserve"> </w:t>
      </w:r>
      <w:r w:rsidRPr="00053EB1">
        <w:rPr>
          <w:rFonts w:ascii="Arial" w:hAnsi="Arial" w:cs="Arial"/>
          <w:color w:val="00B050"/>
          <w:sz w:val="16"/>
          <w:szCs w:val="16"/>
          <w:u w:val="single"/>
          <w:lang w:val="en-CA" w:eastAsia="en-CA"/>
        </w:rPr>
        <w:t>PHYS 6012</w:t>
      </w:r>
      <w:r>
        <w:rPr>
          <w:rFonts w:ascii="Arial" w:hAnsi="Arial" w:cs="Arial"/>
          <w:sz w:val="16"/>
          <w:szCs w:val="16"/>
          <w:lang w:val="en-CA" w:eastAsia="en-CA"/>
        </w:rPr>
        <w:t>, and others designated by the Board of Studies for the program.</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c. Based on their academic background, students may be required to complete additional courses at the undergraduate level.</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 xml:space="preserve">2. Normally students will take courses as shown in </w:t>
      </w:r>
      <w:r>
        <w:rPr>
          <w:rFonts w:ascii="Arial" w:hAnsi="Arial" w:cs="Arial"/>
          <w:b/>
          <w:bCs/>
          <w:sz w:val="16"/>
          <w:szCs w:val="16"/>
          <w:lang w:val="en-CA" w:eastAsia="en-CA"/>
        </w:rPr>
        <w:t>Table 1</w:t>
      </w:r>
      <w:r>
        <w:rPr>
          <w:rFonts w:ascii="Arial" w:hAnsi="Arial" w:cs="Arial"/>
          <w:sz w:val="16"/>
          <w:szCs w:val="16"/>
          <w:lang w:val="en-CA" w:eastAsia="en-CA"/>
        </w:rPr>
        <w:t>. Students wishing to take courses in another sequence must request approval from the Board of Studies for the program.</w:t>
      </w:r>
    </w:p>
    <w:p w:rsidR="007421A5" w:rsidRDefault="007421A5" w:rsidP="007421A5">
      <w:pPr>
        <w:autoSpaceDE w:val="0"/>
        <w:autoSpaceDN w:val="0"/>
        <w:adjustRightInd w:val="0"/>
        <w:rPr>
          <w:rFonts w:ascii="Arial" w:hAnsi="Arial" w:cs="Arial"/>
          <w:sz w:val="16"/>
          <w:szCs w:val="16"/>
          <w:lang w:val="en-CA" w:eastAsia="en-CA"/>
        </w:rPr>
      </w:pPr>
    </w:p>
    <w:p w:rsidR="007421A5" w:rsidRDefault="007421A5" w:rsidP="007421A5">
      <w:pPr>
        <w:autoSpaceDE w:val="0"/>
        <w:autoSpaceDN w:val="0"/>
        <w:adjustRightInd w:val="0"/>
        <w:rPr>
          <w:rFonts w:ascii="Arial" w:hAnsi="Arial" w:cs="Arial"/>
          <w:sz w:val="16"/>
          <w:szCs w:val="16"/>
          <w:lang w:val="en-CA" w:eastAsia="en-CA"/>
        </w:rPr>
      </w:pPr>
    </w:p>
    <w:p w:rsidR="007421A5" w:rsidRDefault="007421A5" w:rsidP="007421A5">
      <w:pPr>
        <w:autoSpaceDE w:val="0"/>
        <w:autoSpaceDN w:val="0"/>
        <w:adjustRightInd w:val="0"/>
        <w:rPr>
          <w:rFonts w:ascii="Arial" w:hAnsi="Arial" w:cs="Arial"/>
          <w:sz w:val="16"/>
          <w:szCs w:val="16"/>
          <w:lang w:val="en-CA" w:eastAsia="en-CA"/>
        </w:rPr>
      </w:pPr>
    </w:p>
    <w:p w:rsidR="007421A5" w:rsidRDefault="007421A5" w:rsidP="007421A5">
      <w:pPr>
        <w:autoSpaceDE w:val="0"/>
        <w:autoSpaceDN w:val="0"/>
        <w:adjustRightInd w:val="0"/>
        <w:rPr>
          <w:rFonts w:ascii="Arial" w:hAnsi="Arial" w:cs="Arial"/>
          <w:b/>
          <w:bCs/>
          <w:sz w:val="22"/>
          <w:lang w:val="en-CA" w:eastAsia="en-CA"/>
        </w:rPr>
      </w:pPr>
      <w:r>
        <w:rPr>
          <w:rFonts w:ascii="Arial" w:hAnsi="Arial" w:cs="Arial"/>
          <w:b/>
          <w:bCs/>
          <w:sz w:val="22"/>
          <w:lang w:val="en-CA" w:eastAsia="en-CA"/>
        </w:rPr>
        <w:t>5.2.5 Courses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980A/B Computer Engineering Project</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9802/05 (excluding 9804) Special Topics in Computer Engineering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9806/09 Special Topics in Communications Engineering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9821 Digital Signal Processing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9822 Nonlinear Digital Image Processing and Analysis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9859 Computer Engineering Fundamentals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9861 High-Performance Computer Architecture</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9865 Advanced Digital Systems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9867 Advanced Computing Concepts for Engineering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9868 ASIC Design</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lastRenderedPageBreak/>
        <w:t>9869 Advanced Concurrent Programming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9871 Information Theory and Coding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9872 Digital Communications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9874 Software Design and Specification</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9875 Embedded and Real-Time Systems Design</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9876 Advanced Data Networks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9877 Computer and Communications Security</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9878 Wireless and Mobile Communications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9879 Formal Specification and Development</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9880-83 Special Topics in Computer Engineering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9888-91 Special Topics in Communications Engineering</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Computer Science 6752 Applications of Computer Graphics</w:t>
      </w:r>
    </w:p>
    <w:p w:rsidR="007421A5" w:rsidRDefault="007421A5" w:rsidP="007421A5">
      <w:pPr>
        <w:autoSpaceDE w:val="0"/>
        <w:autoSpaceDN w:val="0"/>
        <w:adjustRightInd w:val="0"/>
        <w:rPr>
          <w:rFonts w:ascii="Arial" w:hAnsi="Arial" w:cs="Arial"/>
          <w:sz w:val="16"/>
          <w:szCs w:val="16"/>
          <w:lang w:val="en-CA" w:eastAsia="en-CA"/>
        </w:rPr>
      </w:pPr>
      <w:r>
        <w:rPr>
          <w:rFonts w:ascii="Arial" w:hAnsi="Arial" w:cs="Arial"/>
          <w:sz w:val="16"/>
          <w:szCs w:val="16"/>
          <w:lang w:val="en-CA" w:eastAsia="en-CA"/>
        </w:rPr>
        <w:t>Computer Science 6756 Digital Image Processing</w:t>
      </w:r>
    </w:p>
    <w:p w:rsidR="007421A5" w:rsidRPr="00397131" w:rsidRDefault="007421A5" w:rsidP="007421A5">
      <w:pPr>
        <w:rPr>
          <w:rFonts w:ascii="Verdana" w:hAnsi="Verdana"/>
          <w:sz w:val="16"/>
          <w:szCs w:val="16"/>
        </w:rPr>
      </w:pPr>
      <w:r w:rsidRPr="00397131">
        <w:rPr>
          <w:rFonts w:ascii="Arial" w:hAnsi="Arial" w:cs="Arial"/>
          <w:strike/>
          <w:sz w:val="16"/>
          <w:szCs w:val="16"/>
          <w:lang w:val="en-CA" w:eastAsia="en-CA"/>
        </w:rPr>
        <w:t xml:space="preserve">Physics 6102 Optics and </w:t>
      </w:r>
      <w:proofErr w:type="gramStart"/>
      <w:r w:rsidRPr="00397131">
        <w:rPr>
          <w:rFonts w:ascii="Arial" w:hAnsi="Arial" w:cs="Arial"/>
          <w:strike/>
          <w:sz w:val="16"/>
          <w:szCs w:val="16"/>
          <w:lang w:val="en-CA" w:eastAsia="en-CA"/>
        </w:rPr>
        <w:t xml:space="preserve">Photonics </w:t>
      </w:r>
      <w:r w:rsidRPr="00397131">
        <w:rPr>
          <w:rFonts w:ascii="Arial" w:hAnsi="Arial" w:cs="Arial"/>
          <w:sz w:val="16"/>
          <w:szCs w:val="16"/>
          <w:lang w:val="en-CA" w:eastAsia="en-CA"/>
        </w:rPr>
        <w:t xml:space="preserve"> </w:t>
      </w:r>
      <w:r w:rsidRPr="00397131">
        <w:rPr>
          <w:rFonts w:ascii="Arial" w:hAnsi="Arial" w:cs="Arial"/>
          <w:sz w:val="16"/>
          <w:szCs w:val="16"/>
          <w:u w:val="single"/>
          <w:lang w:val="en-CA" w:eastAsia="en-CA"/>
        </w:rPr>
        <w:t>Physics</w:t>
      </w:r>
      <w:proofErr w:type="gramEnd"/>
      <w:r w:rsidRPr="00397131">
        <w:rPr>
          <w:rFonts w:ascii="Arial" w:hAnsi="Arial" w:cs="Arial"/>
          <w:sz w:val="16"/>
          <w:szCs w:val="16"/>
          <w:u w:val="single"/>
          <w:lang w:val="en-CA" w:eastAsia="en-CA"/>
        </w:rPr>
        <w:t xml:space="preserve"> 6012 Advanced Photonics</w:t>
      </w:r>
      <w:r w:rsidRPr="00397131">
        <w:rPr>
          <w:rFonts w:ascii="Arial" w:hAnsi="Arial" w:cs="Arial"/>
          <w:sz w:val="16"/>
          <w:szCs w:val="16"/>
          <w:lang w:val="en-CA" w:eastAsia="en-CA"/>
        </w:rPr>
        <w:t xml:space="preserve"> </w:t>
      </w:r>
    </w:p>
    <w:p w:rsidR="007421A5" w:rsidRPr="00397131" w:rsidRDefault="007421A5" w:rsidP="007421A5">
      <w:pPr>
        <w:shd w:val="clear" w:color="auto" w:fill="FFFFFF"/>
        <w:spacing w:line="288" w:lineRule="atLeast"/>
        <w:rPr>
          <w:rFonts w:ascii="Arial" w:hAnsi="Arial" w:cs="Arial"/>
          <w:sz w:val="16"/>
          <w:szCs w:val="16"/>
          <w:lang w:val="en-CA" w:eastAsia="en-CA"/>
        </w:rPr>
      </w:pPr>
    </w:p>
    <w:p w:rsidR="007421A5" w:rsidRDefault="007421A5"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p>
    <w:p w:rsidR="00EB56E7" w:rsidRDefault="00EB56E7" w:rsidP="00EB56E7">
      <w:pPr>
        <w:tabs>
          <w:tab w:val="left" w:pos="567"/>
          <w:tab w:val="left" w:pos="1134"/>
          <w:tab w:val="left" w:pos="1843"/>
          <w:tab w:val="left" w:pos="2268"/>
          <w:tab w:val="left" w:pos="2835"/>
          <w:tab w:val="left" w:pos="6237"/>
          <w:tab w:val="left" w:pos="6804"/>
          <w:tab w:val="left" w:pos="7371"/>
          <w:tab w:val="left" w:pos="7938"/>
          <w:tab w:val="left" w:pos="8505"/>
        </w:tabs>
        <w:ind w:left="1800"/>
      </w:pPr>
    </w:p>
    <w:p w:rsidR="00EB56E7" w:rsidRDefault="007421A5" w:rsidP="001457BC">
      <w:pPr>
        <w:pStyle w:val="ListParagraph"/>
        <w:numPr>
          <w:ilvl w:val="0"/>
          <w:numId w:val="4"/>
        </w:numPr>
        <w:tabs>
          <w:tab w:val="left" w:pos="567"/>
          <w:tab w:val="left" w:pos="1134"/>
          <w:tab w:val="left" w:pos="1843"/>
          <w:tab w:val="left" w:pos="2268"/>
          <w:tab w:val="left" w:pos="2835"/>
          <w:tab w:val="left" w:pos="6237"/>
          <w:tab w:val="left" w:pos="6804"/>
          <w:tab w:val="left" w:pos="7371"/>
          <w:tab w:val="left" w:pos="7938"/>
          <w:tab w:val="left" w:pos="8505"/>
        </w:tabs>
      </w:pPr>
      <w:r>
        <w:t>Engineering – Section 13.12</w:t>
      </w: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pP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r>
        <w:t xml:space="preserve">Engineering is requesting </w:t>
      </w:r>
      <w:r>
        <w:rPr>
          <w:rFonts w:cs="Shruti"/>
        </w:rPr>
        <w:t xml:space="preserve">approval of revisions to section 13.12 Courses, to extend the block of numbers available for Special Topics in Ocean Engineering -   9090/99 to now read </w:t>
      </w:r>
      <w:r w:rsidRPr="007421A5">
        <w:rPr>
          <w:rFonts w:cs="Shruti"/>
          <w:u w:val="single"/>
        </w:rPr>
        <w:t>9080/99</w:t>
      </w:r>
      <w:r>
        <w:rPr>
          <w:rFonts w:cs="Shruti"/>
        </w:rPr>
        <w:t>.</w:t>
      </w: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r>
        <w:rPr>
          <w:rFonts w:cs="Shruti"/>
        </w:rPr>
        <w:t xml:space="preserve">It was moved </w:t>
      </w:r>
      <w:r w:rsidR="00087EA4">
        <w:rPr>
          <w:rFonts w:cs="Shruti"/>
        </w:rPr>
        <w:t>by Echo Pittman,</w:t>
      </w:r>
      <w:r>
        <w:rPr>
          <w:rFonts w:cs="Shruti"/>
        </w:rPr>
        <w:t xml:space="preserve"> and seconded </w:t>
      </w:r>
      <w:r w:rsidR="00087EA4">
        <w:rPr>
          <w:rFonts w:cs="Shruti"/>
        </w:rPr>
        <w:t>by Peggy Coady, that the proposed revisions be approved.  The motion</w:t>
      </w:r>
    </w:p>
    <w:p w:rsidR="00087EA4" w:rsidRDefault="00087EA4"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CARRIED</w:t>
      </w: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r>
        <w:rPr>
          <w:rFonts w:cs="Shruti"/>
        </w:rPr>
        <w:t>Calendar Entry:</w:t>
      </w: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rPr>
          <w:rFonts w:cs="Shruti"/>
        </w:rPr>
      </w:pPr>
    </w:p>
    <w:p w:rsidR="007421A5" w:rsidRPr="00AD52F1" w:rsidRDefault="007421A5" w:rsidP="007421A5">
      <w:pPr>
        <w:shd w:val="clear" w:color="auto" w:fill="FFFFFF"/>
        <w:spacing w:line="288" w:lineRule="atLeast"/>
        <w:rPr>
          <w:rFonts w:ascii="Verdana" w:hAnsi="Verdana"/>
          <w:b/>
          <w:bCs/>
          <w:sz w:val="22"/>
          <w:lang w:val="en-CA" w:eastAsia="en-CA"/>
        </w:rPr>
      </w:pPr>
      <w:r>
        <w:rPr>
          <w:rFonts w:ascii="Verdana" w:hAnsi="Verdana"/>
          <w:b/>
          <w:bCs/>
          <w:sz w:val="22"/>
          <w:lang w:val="en-CA" w:eastAsia="en-CA"/>
        </w:rPr>
        <w:t>Engineering - Calendar Revisions</w:t>
      </w:r>
    </w:p>
    <w:p w:rsidR="007421A5" w:rsidRPr="0048020F" w:rsidRDefault="007421A5" w:rsidP="007421A5">
      <w:pPr>
        <w:shd w:val="clear" w:color="auto" w:fill="FFFFFF"/>
        <w:spacing w:line="288" w:lineRule="atLeast"/>
        <w:rPr>
          <w:rFonts w:ascii="Verdana" w:hAnsi="Verdana"/>
          <w:b/>
          <w:bCs/>
          <w:color w:val="990000"/>
          <w:lang w:val="en-CA" w:eastAsia="en-CA"/>
        </w:rPr>
      </w:pPr>
      <w:r w:rsidRPr="0048020F">
        <w:rPr>
          <w:rFonts w:ascii="Verdana" w:hAnsi="Verdana"/>
          <w:b/>
          <w:bCs/>
          <w:color w:val="990000"/>
          <w:lang w:val="en-CA" w:eastAsia="en-CA"/>
        </w:rPr>
        <w:t>13.12 Courses</w:t>
      </w:r>
      <w:bookmarkStart w:id="0" w:name="GRAD-3880"/>
      <w:bookmarkEnd w:id="0"/>
      <w:r w:rsidRPr="0048020F">
        <w:rPr>
          <w:rFonts w:ascii="Verdana" w:hAnsi="Verdana"/>
          <w:b/>
          <w:bCs/>
          <w:color w:val="990000"/>
          <w:lang w:val="en-CA" w:eastAsia="en-CA"/>
        </w:rPr>
        <w:t xml:space="preserve"> </w:t>
      </w:r>
    </w:p>
    <w:p w:rsidR="007421A5" w:rsidRDefault="007421A5" w:rsidP="007421A5">
      <w:pPr>
        <w:shd w:val="clear" w:color="auto" w:fill="FFFFFF"/>
        <w:spacing w:after="15" w:line="288" w:lineRule="atLeast"/>
        <w:rPr>
          <w:rFonts w:ascii="Verdana" w:hAnsi="Verdana"/>
          <w:sz w:val="17"/>
          <w:szCs w:val="17"/>
          <w:lang w:val="en-CA" w:eastAsia="en-CA"/>
        </w:rPr>
      </w:pPr>
    </w:p>
    <w:p w:rsidR="007421A5" w:rsidRDefault="007421A5" w:rsidP="007421A5">
      <w:pPr>
        <w:shd w:val="clear" w:color="auto" w:fill="FFFFFF"/>
        <w:spacing w:after="15" w:line="288" w:lineRule="atLeast"/>
        <w:rPr>
          <w:rFonts w:ascii="Verdana" w:hAnsi="Verdana"/>
          <w:sz w:val="17"/>
          <w:szCs w:val="17"/>
          <w:lang w:val="en-CA" w:eastAsia="en-CA"/>
        </w:rPr>
      </w:pPr>
      <w:r w:rsidRPr="0048020F">
        <w:rPr>
          <w:rFonts w:ascii="Verdana" w:hAnsi="Verdana"/>
          <w:sz w:val="17"/>
          <w:szCs w:val="17"/>
          <w:lang w:val="en-CA" w:eastAsia="en-CA"/>
        </w:rPr>
        <w:t xml:space="preserve">A selection of the following graduate courses will be offered to meet the requirements of the candidates, as far as the resources of the Faculty will allow. </w:t>
      </w:r>
    </w:p>
    <w:p w:rsidR="007421A5" w:rsidRDefault="007421A5" w:rsidP="007421A5">
      <w:pPr>
        <w:shd w:val="clear" w:color="auto" w:fill="FFFFFF"/>
        <w:spacing w:after="15" w:line="288" w:lineRule="atLeast"/>
        <w:rPr>
          <w:rFonts w:ascii="Verdana" w:hAnsi="Verdana"/>
          <w:b/>
          <w:bCs/>
          <w:sz w:val="17"/>
          <w:szCs w:val="17"/>
          <w:lang w:val="en-CA" w:eastAsia="en-CA"/>
        </w:rPr>
      </w:pPr>
      <w:bookmarkStart w:id="1" w:name="GRAD-6814"/>
      <w:bookmarkEnd w:id="1"/>
    </w:p>
    <w:p w:rsidR="007421A5" w:rsidRPr="00352E5A" w:rsidRDefault="007421A5" w:rsidP="007421A5">
      <w:pPr>
        <w:shd w:val="clear" w:color="auto" w:fill="FFFFFF"/>
        <w:spacing w:after="15" w:line="288" w:lineRule="atLeast"/>
        <w:rPr>
          <w:rFonts w:ascii="Verdana" w:hAnsi="Verdana"/>
          <w:b/>
          <w:bCs/>
          <w:sz w:val="17"/>
          <w:szCs w:val="17"/>
          <w:lang w:val="en-CA" w:eastAsia="en-CA"/>
        </w:rPr>
      </w:pPr>
      <w:r w:rsidRPr="00352E5A">
        <w:rPr>
          <w:rFonts w:ascii="Verdana" w:hAnsi="Verdana"/>
          <w:b/>
          <w:bCs/>
          <w:sz w:val="17"/>
          <w:szCs w:val="17"/>
          <w:lang w:val="en-CA" w:eastAsia="en-CA"/>
        </w:rPr>
        <w:t>13.12.3 Other Courses</w:t>
      </w:r>
      <w:bookmarkStart w:id="2" w:name="GRAD-6815"/>
      <w:bookmarkEnd w:id="2"/>
      <w:r w:rsidRPr="00352E5A">
        <w:rPr>
          <w:rFonts w:ascii="Verdana" w:hAnsi="Verdana"/>
          <w:b/>
          <w:bCs/>
          <w:sz w:val="17"/>
          <w:szCs w:val="17"/>
          <w:lang w:val="en-CA" w:eastAsia="en-CA"/>
        </w:rPr>
        <w:t xml:space="preserve">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9022 Marine Geotechnical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9052 Ice Properties and Mechanics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AD52F1">
        <w:rPr>
          <w:rFonts w:ascii="Verdana" w:hAnsi="Verdana"/>
          <w:strike/>
          <w:sz w:val="17"/>
          <w:szCs w:val="17"/>
          <w:lang w:val="en-CA" w:eastAsia="en-CA"/>
        </w:rPr>
        <w:t>9090</w:t>
      </w:r>
      <w:r w:rsidRPr="00AD52F1">
        <w:rPr>
          <w:rFonts w:ascii="Verdana" w:hAnsi="Verdana"/>
          <w:sz w:val="17"/>
          <w:szCs w:val="17"/>
          <w:lang w:val="en-CA" w:eastAsia="en-CA"/>
        </w:rPr>
        <w:t xml:space="preserve"> </w:t>
      </w:r>
      <w:r w:rsidRPr="00AD52F1">
        <w:rPr>
          <w:rFonts w:ascii="Verdana" w:hAnsi="Verdana"/>
          <w:sz w:val="17"/>
          <w:szCs w:val="17"/>
          <w:u w:val="single"/>
          <w:lang w:val="en-CA" w:eastAsia="en-CA"/>
        </w:rPr>
        <w:t>9080</w:t>
      </w:r>
      <w:r w:rsidRPr="00AD52F1">
        <w:rPr>
          <w:rFonts w:ascii="Verdana" w:hAnsi="Verdana"/>
          <w:sz w:val="17"/>
          <w:szCs w:val="17"/>
          <w:lang w:val="en-CA" w:eastAsia="en-CA"/>
        </w:rPr>
        <w:t xml:space="preserve"> /99 Special </w:t>
      </w:r>
      <w:r w:rsidRPr="00352E5A">
        <w:rPr>
          <w:rFonts w:ascii="Verdana" w:hAnsi="Verdana"/>
          <w:sz w:val="17"/>
          <w:szCs w:val="17"/>
          <w:lang w:val="en-CA" w:eastAsia="en-CA"/>
        </w:rPr>
        <w:t xml:space="preserve">Topics in Ocean Engineering (excluding 9096)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9096 Marine and Offshore Ice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9111 Well Testing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9112 Multiphase Flow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9116 Reliability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9117 Offshore Petroleum Geology and Technology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9119 Compact Process Equipment Design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9120 Advanced Natural Gas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9150-59 Special Topics in Oil and Gas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9200 Industrial Internship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9210 Advanced Engineering Materials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lastRenderedPageBreak/>
        <w:t xml:space="preserve">9390/94 Special Topics in Engineering Management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9440 Optimization Principles in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9495/99 Special Topics in Engineering Analysis (excluding 9496)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9540/49 Special Topics in Mechanics, Structures and Materials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9560 Applied Remote Sensing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9601 Environmental Pollution and Mitigation (cross-listed as Environmental Science 6004)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9603 Environmental Sampling and Pollutant Analysis </w:t>
      </w:r>
      <w:r w:rsidRPr="00352E5A">
        <w:rPr>
          <w:rFonts w:ascii="Verdana" w:hAnsi="Verdana"/>
          <w:i/>
          <w:iCs/>
          <w:sz w:val="17"/>
          <w:szCs w:val="17"/>
          <w:lang w:val="en-CA" w:eastAsia="en-CA"/>
        </w:rPr>
        <w:t>(cross-listed as Environmental Science 6005)</w:t>
      </w:r>
      <w:r w:rsidRPr="00352E5A">
        <w:rPr>
          <w:rFonts w:ascii="Verdana" w:hAnsi="Verdana"/>
          <w:sz w:val="17"/>
          <w:szCs w:val="17"/>
          <w:lang w:val="en-CA" w:eastAsia="en-CA"/>
        </w:rPr>
        <w:t xml:space="preserve">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9605 Water and Wastewater Treatment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9610/15 Special Topics in Environmental Engineering and Applied Science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9621 Soil Remediation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9622 Environmental Statistics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9625 Environmental Impacts of Offshore Oil and Gas Operations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9626 Environmental Management System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9628 Environmental Laboratory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9629 Environmental Policy and Regulations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9630 Pollution Prevention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9713 Stochastic Hydrology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9723 Soil Properties and Behaviour (formerly 9720)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9750 Advanced Topics in Analysis and Design of Reinforced Concrete </w:t>
      </w:r>
      <w:r w:rsidRPr="00352E5A">
        <w:rPr>
          <w:rFonts w:ascii="Verdana" w:hAnsi="Verdana"/>
          <w:i/>
          <w:iCs/>
          <w:sz w:val="17"/>
          <w:szCs w:val="17"/>
          <w:lang w:val="en-CA" w:eastAsia="en-CA"/>
        </w:rPr>
        <w:t>(formerly 9701)</w:t>
      </w:r>
      <w:r w:rsidRPr="00352E5A">
        <w:rPr>
          <w:rFonts w:ascii="Verdana" w:hAnsi="Verdana"/>
          <w:sz w:val="17"/>
          <w:szCs w:val="17"/>
          <w:lang w:val="en-CA" w:eastAsia="en-CA"/>
        </w:rPr>
        <w:t xml:space="preserve">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9755 Advanced Topics in Precast and </w:t>
      </w:r>
      <w:proofErr w:type="spellStart"/>
      <w:r w:rsidRPr="00352E5A">
        <w:rPr>
          <w:rFonts w:ascii="Verdana" w:hAnsi="Verdana"/>
          <w:sz w:val="17"/>
          <w:szCs w:val="17"/>
          <w:lang w:val="en-CA" w:eastAsia="en-CA"/>
        </w:rPr>
        <w:t>Prestressed</w:t>
      </w:r>
      <w:proofErr w:type="spellEnd"/>
      <w:r w:rsidRPr="00352E5A">
        <w:rPr>
          <w:rFonts w:ascii="Verdana" w:hAnsi="Verdana"/>
          <w:sz w:val="17"/>
          <w:szCs w:val="17"/>
          <w:lang w:val="en-CA" w:eastAsia="en-CA"/>
        </w:rPr>
        <w:t xml:space="preserve"> Concrete </w:t>
      </w:r>
      <w:r w:rsidRPr="00352E5A">
        <w:rPr>
          <w:rFonts w:ascii="Verdana" w:hAnsi="Verdana"/>
          <w:i/>
          <w:iCs/>
          <w:sz w:val="17"/>
          <w:szCs w:val="17"/>
          <w:lang w:val="en-CA" w:eastAsia="en-CA"/>
        </w:rPr>
        <w:t>(formerly 9702)</w:t>
      </w:r>
      <w:r w:rsidRPr="00352E5A">
        <w:rPr>
          <w:rFonts w:ascii="Verdana" w:hAnsi="Verdana"/>
          <w:sz w:val="17"/>
          <w:szCs w:val="17"/>
          <w:lang w:val="en-CA" w:eastAsia="en-CA"/>
        </w:rPr>
        <w:t xml:space="preserve">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9760/64 Special Topics in Geotechnical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9790 Subsea Pipeline Engineering </w:t>
      </w:r>
    </w:p>
    <w:p w:rsidR="007421A5" w:rsidRPr="00352E5A" w:rsidRDefault="007421A5" w:rsidP="001457BC">
      <w:pPr>
        <w:numPr>
          <w:ilvl w:val="0"/>
          <w:numId w:val="5"/>
        </w:numPr>
        <w:shd w:val="clear" w:color="auto" w:fill="FFFFFF"/>
        <w:spacing w:after="15" w:line="288" w:lineRule="atLeast"/>
        <w:rPr>
          <w:rFonts w:ascii="Verdana" w:hAnsi="Verdana"/>
          <w:sz w:val="17"/>
          <w:szCs w:val="17"/>
          <w:lang w:val="en-CA" w:eastAsia="en-CA"/>
        </w:rPr>
      </w:pPr>
      <w:r w:rsidRPr="00352E5A">
        <w:rPr>
          <w:rFonts w:ascii="Verdana" w:hAnsi="Verdana"/>
          <w:sz w:val="17"/>
          <w:szCs w:val="17"/>
          <w:lang w:val="en-CA" w:eastAsia="en-CA"/>
        </w:rPr>
        <w:t xml:space="preserve">9791/99 Special Topics in Civil Engineering </w:t>
      </w:r>
    </w:p>
    <w:p w:rsidR="007421A5" w:rsidRDefault="007421A5" w:rsidP="001457BC">
      <w:pPr>
        <w:numPr>
          <w:ilvl w:val="0"/>
          <w:numId w:val="5"/>
        </w:numPr>
        <w:shd w:val="clear" w:color="auto" w:fill="FFFFFF"/>
        <w:spacing w:after="15" w:line="288" w:lineRule="atLeast"/>
      </w:pPr>
      <w:r w:rsidRPr="009C41E2">
        <w:rPr>
          <w:rFonts w:ascii="Verdana" w:hAnsi="Verdana"/>
          <w:sz w:val="17"/>
          <w:szCs w:val="17"/>
          <w:lang w:val="en-CA" w:eastAsia="en-CA"/>
        </w:rPr>
        <w:t xml:space="preserve">9802/05 (excluding 9804) Special Topics in Computer Engineering </w:t>
      </w:r>
    </w:p>
    <w:p w:rsidR="007421A5" w:rsidRDefault="007421A5" w:rsidP="007421A5">
      <w:pPr>
        <w:pStyle w:val="ListParagraph"/>
        <w:tabs>
          <w:tab w:val="left" w:pos="567"/>
          <w:tab w:val="left" w:pos="1134"/>
          <w:tab w:val="left" w:pos="1843"/>
          <w:tab w:val="left" w:pos="2268"/>
          <w:tab w:val="left" w:pos="2835"/>
          <w:tab w:val="left" w:pos="6237"/>
          <w:tab w:val="left" w:pos="6804"/>
          <w:tab w:val="left" w:pos="7371"/>
          <w:tab w:val="left" w:pos="7938"/>
          <w:tab w:val="left" w:pos="8505"/>
        </w:tabs>
        <w:ind w:left="1800"/>
      </w:pPr>
    </w:p>
    <w:p w:rsidR="00EB56E7" w:rsidRDefault="007421A5" w:rsidP="001457BC">
      <w:pPr>
        <w:pStyle w:val="ListParagraph"/>
        <w:numPr>
          <w:ilvl w:val="0"/>
          <w:numId w:val="4"/>
        </w:numPr>
      </w:pPr>
      <w:r>
        <w:t>Education – Section 11.8.2.</w:t>
      </w:r>
    </w:p>
    <w:p w:rsidR="007421A5" w:rsidRDefault="007421A5" w:rsidP="007421A5">
      <w:pPr>
        <w:pStyle w:val="ListParagraph"/>
        <w:ind w:left="1800"/>
      </w:pPr>
    </w:p>
    <w:p w:rsidR="003D3888" w:rsidRDefault="003D3888" w:rsidP="003D3888">
      <w:pPr>
        <w:pStyle w:val="ListParagraph"/>
        <w:rPr>
          <w:rFonts w:cs="Shruti"/>
        </w:rPr>
      </w:pPr>
      <w:r>
        <w:t xml:space="preserve">Education is requesting approval </w:t>
      </w:r>
      <w:r>
        <w:rPr>
          <w:rFonts w:cs="Shruti"/>
        </w:rPr>
        <w:t>to merge the CTLS subspecialty “computers in education” to the IT program.  It should be noted that 11.8.2., item 2 i) is underlined, but this was an oversight by Education.  This new underlined section was approved at the September 12</w:t>
      </w:r>
      <w:r w:rsidRPr="0022348E">
        <w:rPr>
          <w:rFonts w:cs="Shruti"/>
          <w:vertAlign w:val="superscript"/>
        </w:rPr>
        <w:t>th</w:t>
      </w:r>
      <w:r>
        <w:rPr>
          <w:rFonts w:cs="Shruti"/>
        </w:rPr>
        <w:t xml:space="preserve"> meeting of Senate, and therefore, it is not necessary to have this underlined.</w:t>
      </w:r>
    </w:p>
    <w:p w:rsidR="003D3888" w:rsidRDefault="003D3888" w:rsidP="003D3888">
      <w:pPr>
        <w:pStyle w:val="ListParagraph"/>
        <w:rPr>
          <w:rFonts w:cs="Shruti"/>
        </w:rPr>
      </w:pPr>
    </w:p>
    <w:p w:rsidR="003D3888" w:rsidRDefault="003D3888" w:rsidP="003D3888">
      <w:pPr>
        <w:pStyle w:val="ListParagraph"/>
        <w:rPr>
          <w:rFonts w:cs="Shruti"/>
        </w:rPr>
      </w:pPr>
      <w:r>
        <w:rPr>
          <w:rFonts w:cs="Shruti"/>
        </w:rPr>
        <w:t xml:space="preserve">There currently exists a duplication of the programs and faculty related to the two areas; there continues to be a very small number and percentage of total CTLS students enrolled in the ‘computers in education </w:t>
      </w:r>
      <w:proofErr w:type="gramStart"/>
      <w:r>
        <w:rPr>
          <w:rFonts w:cs="Shruti"/>
        </w:rPr>
        <w:t>‘ sub</w:t>
      </w:r>
      <w:proofErr w:type="gramEnd"/>
      <w:r>
        <w:rPr>
          <w:rFonts w:cs="Shruti"/>
        </w:rPr>
        <w:t>-special</w:t>
      </w:r>
      <w:r w:rsidR="008C7A4A">
        <w:rPr>
          <w:rFonts w:cs="Shruti"/>
        </w:rPr>
        <w:t>i</w:t>
      </w:r>
      <w:r>
        <w:rPr>
          <w:rFonts w:cs="Shruti"/>
        </w:rPr>
        <w:t xml:space="preserve">ty; and in the process of re-developing and renewing the IT/Educational </w:t>
      </w:r>
      <w:proofErr w:type="spellStart"/>
      <w:r>
        <w:rPr>
          <w:rFonts w:cs="Shruti"/>
        </w:rPr>
        <w:t>Tehchnology</w:t>
      </w:r>
      <w:proofErr w:type="spellEnd"/>
      <w:r>
        <w:rPr>
          <w:rFonts w:cs="Shruti"/>
        </w:rPr>
        <w:t xml:space="preserve"> program, this consolidation of educational technology focused students could also help with marketing and recruitment. </w:t>
      </w:r>
    </w:p>
    <w:p w:rsidR="003D3888" w:rsidRDefault="003D3888" w:rsidP="003D3888">
      <w:pPr>
        <w:pStyle w:val="ListParagraph"/>
        <w:rPr>
          <w:rFonts w:cs="Shruti"/>
        </w:rPr>
      </w:pPr>
    </w:p>
    <w:p w:rsidR="00087EA4" w:rsidRDefault="003D3888" w:rsidP="00087EA4">
      <w:pPr>
        <w:pStyle w:val="ListParagraph"/>
        <w:rPr>
          <w:rFonts w:cs="Shruti"/>
        </w:rPr>
      </w:pPr>
      <w:r>
        <w:rPr>
          <w:rFonts w:cs="Shruti"/>
        </w:rPr>
        <w:t xml:space="preserve">It was moved by </w:t>
      </w:r>
      <w:r w:rsidR="00087EA4">
        <w:rPr>
          <w:rFonts w:cs="Shruti"/>
        </w:rPr>
        <w:t>Echo Pittman</w:t>
      </w:r>
      <w:r>
        <w:rPr>
          <w:rFonts w:cs="Shruti"/>
        </w:rPr>
        <w:t xml:space="preserve">, and seconded by </w:t>
      </w:r>
      <w:r w:rsidR="00087EA4">
        <w:rPr>
          <w:rFonts w:cs="Shruti"/>
        </w:rPr>
        <w:t xml:space="preserve">Jules </w:t>
      </w:r>
      <w:proofErr w:type="spellStart"/>
      <w:r w:rsidR="00087EA4">
        <w:rPr>
          <w:rFonts w:cs="Shruti"/>
        </w:rPr>
        <w:t>Doré</w:t>
      </w:r>
      <w:proofErr w:type="spellEnd"/>
      <w:r>
        <w:rPr>
          <w:rFonts w:cs="Shruti"/>
        </w:rPr>
        <w:t>, that the p</w:t>
      </w:r>
      <w:r w:rsidR="00087EA4">
        <w:rPr>
          <w:rFonts w:cs="Shruti"/>
        </w:rPr>
        <w:t>roposed revisions be approved.   The motion</w:t>
      </w:r>
    </w:p>
    <w:p w:rsidR="00087EA4" w:rsidRDefault="00087EA4" w:rsidP="00087EA4">
      <w:pPr>
        <w:pStyle w:val="ListParagraph"/>
        <w:rPr>
          <w:rFonts w:cs="Shruti"/>
        </w:rPr>
      </w:pPr>
    </w:p>
    <w:p w:rsidR="00087EA4" w:rsidRDefault="00087EA4" w:rsidP="00087EA4">
      <w:pPr>
        <w:pStyle w:val="ListParagraph"/>
        <w:rPr>
          <w:rFonts w:cs="Shruti"/>
        </w:rPr>
      </w:pPr>
    </w:p>
    <w:p w:rsidR="00087EA4" w:rsidRDefault="00087EA4" w:rsidP="00087EA4">
      <w:pPr>
        <w:pStyle w:val="ListParagraph"/>
        <w:rPr>
          <w:rFonts w:cs="Shruti"/>
        </w:rPr>
      </w:pPr>
    </w:p>
    <w:p w:rsidR="00087EA4" w:rsidRDefault="00087EA4" w:rsidP="00087EA4">
      <w:pPr>
        <w:pStyle w:val="ListParagraph"/>
        <w:tabs>
          <w:tab w:val="left" w:pos="1134"/>
          <w:tab w:val="left" w:pos="1701"/>
          <w:tab w:val="left" w:pos="2410"/>
          <w:tab w:val="left" w:pos="5670"/>
          <w:tab w:val="left" w:pos="6096"/>
          <w:tab w:val="left" w:pos="7371"/>
          <w:tab w:val="left" w:pos="7938"/>
        </w:tabs>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t>CARRIED</w:t>
      </w:r>
    </w:p>
    <w:p w:rsidR="00087EA4" w:rsidRDefault="00087EA4" w:rsidP="00087EA4">
      <w:pPr>
        <w:pStyle w:val="ListParagraph"/>
        <w:tabs>
          <w:tab w:val="left" w:pos="1134"/>
          <w:tab w:val="left" w:pos="1701"/>
          <w:tab w:val="left" w:pos="2410"/>
          <w:tab w:val="left" w:pos="5670"/>
          <w:tab w:val="left" w:pos="6096"/>
          <w:tab w:val="left" w:pos="7371"/>
          <w:tab w:val="left" w:pos="7938"/>
        </w:tabs>
        <w:rPr>
          <w:rFonts w:cs="Shruti"/>
        </w:rPr>
      </w:pPr>
    </w:p>
    <w:p w:rsidR="003D3888" w:rsidRDefault="003D3888" w:rsidP="003D3888">
      <w:pPr>
        <w:pStyle w:val="ListParagraph"/>
        <w:rPr>
          <w:rFonts w:cs="Shruti"/>
        </w:rPr>
      </w:pPr>
      <w:r>
        <w:rPr>
          <w:rFonts w:cs="Shruti"/>
        </w:rPr>
        <w:t>Calendar Entry</w:t>
      </w:r>
    </w:p>
    <w:p w:rsidR="001457BC" w:rsidRDefault="001457BC" w:rsidP="003D3888">
      <w:pPr>
        <w:pStyle w:val="ListParagraph"/>
        <w:rPr>
          <w:rFonts w:cs="Shruti"/>
        </w:rPr>
      </w:pPr>
    </w:p>
    <w:p w:rsidR="001457BC" w:rsidRPr="00B43451" w:rsidRDefault="001457BC" w:rsidP="001457BC">
      <w:pPr>
        <w:shd w:val="clear" w:color="auto" w:fill="FFFFFF"/>
        <w:spacing w:after="90" w:line="264" w:lineRule="atLeast"/>
        <w:rPr>
          <w:rFonts w:ascii="Verdana" w:eastAsia="Times New Roman" w:hAnsi="Verdana" w:cs="Times New Roman"/>
          <w:b/>
          <w:bCs/>
          <w:color w:val="990000"/>
          <w:sz w:val="20"/>
          <w:szCs w:val="20"/>
          <w:lang w:eastAsia="en-CA"/>
        </w:rPr>
      </w:pPr>
      <w:r w:rsidRPr="00B43451">
        <w:rPr>
          <w:rFonts w:ascii="Verdana" w:eastAsia="Times New Roman" w:hAnsi="Verdana" w:cs="Times New Roman"/>
          <w:b/>
          <w:bCs/>
          <w:color w:val="990000"/>
          <w:sz w:val="20"/>
          <w:szCs w:val="20"/>
          <w:lang w:eastAsia="en-CA"/>
        </w:rPr>
        <w:t>11.8.2 Curriculum, Teaching and Learning Studies</w:t>
      </w:r>
      <w:bookmarkStart w:id="3" w:name="GRAD-5222"/>
      <w:bookmarkEnd w:id="3"/>
      <w:r w:rsidRPr="00B43451">
        <w:rPr>
          <w:rFonts w:ascii="Verdana" w:eastAsia="Times New Roman" w:hAnsi="Verdana" w:cs="Times New Roman"/>
          <w:b/>
          <w:bCs/>
          <w:color w:val="990000"/>
          <w:sz w:val="20"/>
          <w:szCs w:val="20"/>
          <w:lang w:eastAsia="en-CA"/>
        </w:rPr>
        <w:t xml:space="preserve"> </w:t>
      </w:r>
    </w:p>
    <w:p w:rsidR="001457BC" w:rsidRPr="00B43451" w:rsidRDefault="001457BC" w:rsidP="001457BC">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The Master of Education in Curriculum, Teaching and Learning Studies provides opportunities for students to investigate pertinent issues in these interrelated areas from a variety of perspectives: philosophical, historical, social, cultural, cognitive, and technological. The conceptual bases of curriculum, teaching, and learning are explored and </w:t>
      </w:r>
      <w:proofErr w:type="spellStart"/>
      <w:r w:rsidRPr="00B43451">
        <w:rPr>
          <w:rFonts w:ascii="Verdana" w:eastAsia="Times New Roman" w:hAnsi="Verdana" w:cs="Times New Roman"/>
          <w:sz w:val="17"/>
          <w:szCs w:val="17"/>
          <w:lang w:eastAsia="en-CA"/>
        </w:rPr>
        <w:t>analysed</w:t>
      </w:r>
      <w:proofErr w:type="spellEnd"/>
      <w:r w:rsidRPr="00B43451">
        <w:rPr>
          <w:rFonts w:ascii="Verdana" w:eastAsia="Times New Roman" w:hAnsi="Verdana" w:cs="Times New Roman"/>
          <w:sz w:val="17"/>
          <w:szCs w:val="17"/>
          <w:lang w:eastAsia="en-CA"/>
        </w:rPr>
        <w:t xml:space="preserve"> along with related examples of historical and current policies and practices. The program encourages the development of broad-based insights into issues related to these areas through an emphasis on critical inquiry and reflective practice. It supports students in the development and enhancement of research capabilities and professional expertise and practice. </w:t>
      </w:r>
    </w:p>
    <w:p w:rsidR="001457BC" w:rsidRPr="00B43451" w:rsidRDefault="001457BC" w:rsidP="001457BC">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may choose between two program options in Curriculum, Teaching and Learning Studies: </w:t>
      </w:r>
    </w:p>
    <w:p w:rsidR="001457BC" w:rsidRPr="00B43451" w:rsidRDefault="001457BC" w:rsidP="001457BC">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Option One</w:t>
      </w:r>
      <w:r w:rsidRPr="00B43451">
        <w:rPr>
          <w:rFonts w:ascii="Verdana" w:eastAsia="Times New Roman" w:hAnsi="Verdana" w:cs="Times New Roman"/>
          <w:sz w:val="17"/>
          <w:szCs w:val="17"/>
          <w:lang w:eastAsia="en-CA"/>
        </w:rPr>
        <w:t xml:space="preserve"> </w:t>
      </w:r>
      <w:bookmarkStart w:id="4" w:name="GRAD-5395"/>
      <w:bookmarkEnd w:id="4"/>
    </w:p>
    <w:p w:rsidR="001457BC" w:rsidRPr="00B43451" w:rsidRDefault="001457BC" w:rsidP="001457BC">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may choose to specialize in one of a number of areas of study: </w:t>
      </w:r>
      <w:r w:rsidRPr="00A22CA3">
        <w:rPr>
          <w:rFonts w:ascii="Verdana" w:eastAsia="Times New Roman" w:hAnsi="Verdana" w:cs="Times New Roman"/>
          <w:strike/>
          <w:sz w:val="17"/>
          <w:szCs w:val="17"/>
          <w:lang w:eastAsia="en-CA"/>
        </w:rPr>
        <w:t>Computers in Education</w:t>
      </w:r>
      <w:r w:rsidRPr="00B43451">
        <w:rPr>
          <w:rFonts w:ascii="Verdana" w:eastAsia="Times New Roman" w:hAnsi="Verdana" w:cs="Times New Roman"/>
          <w:sz w:val="17"/>
          <w:szCs w:val="17"/>
          <w:lang w:eastAsia="en-CA"/>
        </w:rPr>
        <w:t xml:space="preserve">, </w:t>
      </w:r>
      <w:r w:rsidRPr="00A22CA3">
        <w:rPr>
          <w:rFonts w:ascii="Verdana" w:eastAsia="Times New Roman" w:hAnsi="Verdana" w:cs="Times New Roman"/>
          <w:sz w:val="17"/>
          <w:szCs w:val="17"/>
          <w:lang w:eastAsia="en-CA"/>
        </w:rPr>
        <w:t>Indigenous and Place-based Education</w:t>
      </w:r>
      <w:r>
        <w:rPr>
          <w:rFonts w:ascii="Verdana" w:eastAsia="Times New Roman" w:hAnsi="Verdana" w:cs="Times New Roman"/>
          <w:sz w:val="17"/>
          <w:szCs w:val="17"/>
          <w:lang w:eastAsia="en-CA"/>
        </w:rPr>
        <w:t xml:space="preserve">, </w:t>
      </w:r>
      <w:r w:rsidRPr="00B43451">
        <w:rPr>
          <w:rFonts w:ascii="Verdana" w:eastAsia="Times New Roman" w:hAnsi="Verdana" w:cs="Times New Roman"/>
          <w:sz w:val="17"/>
          <w:szCs w:val="17"/>
          <w:lang w:eastAsia="en-CA"/>
        </w:rPr>
        <w:t xml:space="preserve">Language and Literacy Studies, Mathematics Education, Music Education, Science Education, Second Language Education, Social Justice Education, Social Studies Education, Special Education, and Teacher-Librarianship. </w:t>
      </w:r>
    </w:p>
    <w:p w:rsidR="001457BC" w:rsidRPr="00B43451" w:rsidRDefault="001457BC" w:rsidP="001457BC">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Option Two</w:t>
      </w:r>
      <w:r w:rsidRPr="00B43451">
        <w:rPr>
          <w:rFonts w:ascii="Verdana" w:eastAsia="Times New Roman" w:hAnsi="Verdana" w:cs="Times New Roman"/>
          <w:sz w:val="17"/>
          <w:szCs w:val="17"/>
          <w:lang w:eastAsia="en-CA"/>
        </w:rPr>
        <w:t xml:space="preserve"> </w:t>
      </w:r>
      <w:bookmarkStart w:id="5" w:name="GRAD-5396"/>
      <w:bookmarkEnd w:id="5"/>
    </w:p>
    <w:p w:rsidR="001457BC" w:rsidRPr="00B43451" w:rsidRDefault="001457BC" w:rsidP="001457BC">
      <w:p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In consultation with a faculty advisor, students may choose to design a program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which addresses their research interests. Specialty foci within Curriculum, Teaching, and Learning Studies are numerous and may include technology and web-based education, arts education, rural and multi-age education. Students may alternatively select appropriate courses from other Master of Education program offerings to develop a program to meet their learning goals. Students interested in this option are strongly encouraged to explore and to focus their research and study interests and to discuss these interests with a faculty advisor. </w:t>
      </w:r>
    </w:p>
    <w:p w:rsidR="001457BC" w:rsidRPr="00B43451" w:rsidRDefault="001457BC" w:rsidP="001457BC">
      <w:pPr>
        <w:numPr>
          <w:ilvl w:val="0"/>
          <w:numId w:val="6"/>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Admission Requirements</w:t>
      </w:r>
      <w:r w:rsidRPr="00B43451">
        <w:rPr>
          <w:rFonts w:ascii="Verdana" w:eastAsia="Times New Roman" w:hAnsi="Verdana" w:cs="Times New Roman"/>
          <w:sz w:val="17"/>
          <w:szCs w:val="17"/>
          <w:lang w:eastAsia="en-CA"/>
        </w:rPr>
        <w:t xml:space="preserve"> </w:t>
      </w:r>
    </w:p>
    <w:p w:rsidR="001457BC" w:rsidRPr="00B43451" w:rsidRDefault="001457BC" w:rsidP="001457BC">
      <w:pPr>
        <w:shd w:val="clear" w:color="auto" w:fill="FFFFFF"/>
        <w:spacing w:after="15" w:line="288" w:lineRule="atLeast"/>
        <w:ind w:left="72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In addition to meeting the requirements in the School of Graduate Studies </w:t>
      </w:r>
      <w:hyperlink r:id="rId7" w:history="1">
        <w:r w:rsidRPr="00B43451">
          <w:rPr>
            <w:rFonts w:ascii="Verdana" w:eastAsia="Times New Roman" w:hAnsi="Verdana" w:cs="Times New Roman"/>
            <w:b/>
            <w:bCs/>
            <w:color w:val="990000"/>
            <w:sz w:val="17"/>
            <w:szCs w:val="17"/>
            <w:lang w:eastAsia="en-CA"/>
          </w:rPr>
          <w:t>General Regulations</w:t>
        </w:r>
      </w:hyperlink>
      <w:r w:rsidRPr="00B43451">
        <w:rPr>
          <w:rFonts w:ascii="Verdana" w:eastAsia="Times New Roman" w:hAnsi="Verdana" w:cs="Times New Roman"/>
          <w:sz w:val="17"/>
          <w:szCs w:val="17"/>
          <w:lang w:eastAsia="en-CA"/>
        </w:rPr>
        <w:t xml:space="preserve">, </w:t>
      </w:r>
    </w:p>
    <w:p w:rsidR="001457BC" w:rsidRPr="00B43451" w:rsidRDefault="001457BC" w:rsidP="001457BC">
      <w:pPr>
        <w:numPr>
          <w:ilvl w:val="1"/>
          <w:numId w:val="6"/>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must have completed a range and number of courses in Education deemed appropriate by the Faculty and Dean of Education. </w:t>
      </w:r>
    </w:p>
    <w:p w:rsidR="001457BC" w:rsidRPr="00B43451" w:rsidRDefault="001457BC" w:rsidP="001457BC">
      <w:pPr>
        <w:numPr>
          <w:ilvl w:val="1"/>
          <w:numId w:val="6"/>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a</w:t>
      </w:r>
      <w:proofErr w:type="gramEnd"/>
      <w:r w:rsidRPr="00B43451">
        <w:rPr>
          <w:rFonts w:ascii="Verdana" w:eastAsia="Times New Roman" w:hAnsi="Verdana" w:cs="Times New Roman"/>
          <w:sz w:val="17"/>
          <w:szCs w:val="17"/>
          <w:lang w:eastAsia="en-CA"/>
        </w:rPr>
        <w:t xml:space="preserve"> minimum of two years of teaching or related experience is recommended. </w:t>
      </w:r>
    </w:p>
    <w:p w:rsidR="001457BC" w:rsidRPr="00B43451" w:rsidRDefault="001457BC" w:rsidP="001457BC">
      <w:pPr>
        <w:numPr>
          <w:ilvl w:val="1"/>
          <w:numId w:val="6"/>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for a specialization in special education, a completed Bachelor of Special Education Degree or equivalent is required and enrolment will be limited to applicants articulating a research focus for which appropriate thesis supervision is available. </w:t>
      </w:r>
    </w:p>
    <w:p w:rsidR="001457BC" w:rsidRPr="00B43451" w:rsidRDefault="001457BC" w:rsidP="001457BC">
      <w:pPr>
        <w:numPr>
          <w:ilvl w:val="0"/>
          <w:numId w:val="6"/>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Program Requirements</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1"/>
          <w:numId w:val="6"/>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all students in the Master of Education Program (Curriculum, Teaching and Learning Studies) shall be required to complete: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6100 Research Designs and Methods in Education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6300 Teaching and Learning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6602 Curriculum Studies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thesis route must complete at least one of the research courses listed below (6100 is prerequisite):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6466 Qualitative Research Methods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6467 Quantitative Research Methods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6468 Critical Approaches to Educational Research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6469 Theoretical and Methodological Foundations of Action Research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6909 Narrative Approaches to Teaching, Learning and Research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and at least 2 courses from any university graduate offering provided that those chosen are appropriate to the student's program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Option One on the internship, paper folio, project route, and comprehensive-course route must complete at least 2 courses within one particular specialty area from the list in </w:t>
      </w:r>
      <w:r w:rsidRPr="00B43451">
        <w:rPr>
          <w:rFonts w:ascii="Verdana" w:eastAsia="Times New Roman" w:hAnsi="Verdana" w:cs="Times New Roman"/>
          <w:b/>
          <w:bCs/>
          <w:sz w:val="17"/>
          <w:szCs w:val="17"/>
          <w:lang w:eastAsia="en-CA"/>
        </w:rPr>
        <w:t xml:space="preserve">Core </w:t>
      </w:r>
      <w:proofErr w:type="spellStart"/>
      <w:r w:rsidRPr="00B43451">
        <w:rPr>
          <w:rFonts w:ascii="Verdana" w:eastAsia="Times New Roman" w:hAnsi="Verdana" w:cs="Times New Roman"/>
          <w:b/>
          <w:bCs/>
          <w:sz w:val="17"/>
          <w:szCs w:val="17"/>
          <w:lang w:eastAsia="en-CA"/>
        </w:rPr>
        <w:t>speciality</w:t>
      </w:r>
      <w:proofErr w:type="spellEnd"/>
      <w:r w:rsidRPr="00B43451">
        <w:rPr>
          <w:rFonts w:ascii="Verdana" w:eastAsia="Times New Roman" w:hAnsi="Verdana" w:cs="Times New Roman"/>
          <w:b/>
          <w:bCs/>
          <w:sz w:val="17"/>
          <w:szCs w:val="17"/>
          <w:lang w:eastAsia="en-CA"/>
        </w:rPr>
        <w:t xml:space="preserve"> courses in the study of curriculum, teaching and learning areas</w:t>
      </w:r>
      <w:r w:rsidRPr="00B43451">
        <w:rPr>
          <w:rFonts w:ascii="Verdana" w:eastAsia="Times New Roman" w:hAnsi="Verdana" w:cs="Times New Roman"/>
          <w:sz w:val="17"/>
          <w:szCs w:val="17"/>
          <w:lang w:eastAsia="en-CA"/>
        </w:rPr>
        <w:t xml:space="preserve"> below.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Option Two must choose courses that have been designated through consultation with faculty advisor during the first semester of studies in this program.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the Mathematics Education specialization within Curriculum, Teaching and Learning Studies must complete 6630 Critical Issues in Mathematics Education prior to completing other Mathematics Education specialty courses.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choosing the Special Education specialization within Curriculum, Teaching and Learning Studies must complete a thesis and at least two of the required Special Education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courses.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proofErr w:type="gramStart"/>
      <w:r w:rsidRPr="00B43451">
        <w:rPr>
          <w:rFonts w:ascii="Verdana" w:eastAsia="Times New Roman" w:hAnsi="Verdana" w:cs="Times New Roman"/>
          <w:sz w:val="17"/>
          <w:szCs w:val="17"/>
          <w:lang w:eastAsia="en-CA"/>
        </w:rPr>
        <w:t>students</w:t>
      </w:r>
      <w:proofErr w:type="gramEnd"/>
      <w:r w:rsidRPr="00B43451">
        <w:rPr>
          <w:rFonts w:ascii="Verdana" w:eastAsia="Times New Roman" w:hAnsi="Verdana" w:cs="Times New Roman"/>
          <w:sz w:val="17"/>
          <w:szCs w:val="17"/>
          <w:lang w:eastAsia="en-CA"/>
        </w:rPr>
        <w:t xml:space="preserve"> on the comprehensive-course route must complete one of the following courses: E6390 Research and Development Seminar in Curriculum, Teaching and Learning Studies or E6394 Biographical Explorations of Teaching and Learning or E6913 Putting Action Research Methodologies into Practice (</w:t>
      </w:r>
      <w:proofErr w:type="spellStart"/>
      <w:r w:rsidRPr="00B43451">
        <w:rPr>
          <w:rFonts w:ascii="Verdana" w:eastAsia="Times New Roman" w:hAnsi="Verdana" w:cs="Times New Roman"/>
          <w:sz w:val="17"/>
          <w:szCs w:val="17"/>
          <w:lang w:eastAsia="en-CA"/>
        </w:rPr>
        <w:t>prereq</w:t>
      </w:r>
      <w:proofErr w:type="spellEnd"/>
      <w:r w:rsidRPr="00B43451">
        <w:rPr>
          <w:rFonts w:ascii="Verdana" w:eastAsia="Times New Roman" w:hAnsi="Verdana" w:cs="Times New Roman"/>
          <w:sz w:val="17"/>
          <w:szCs w:val="17"/>
          <w:lang w:eastAsia="en-CA"/>
        </w:rPr>
        <w:t xml:space="preserve">. E6469). Normally students would be permitted to register for one of these courses only after all other course requirements have been met, or during the student’s last semester of studies.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to meet total credit hour requirements students may choose electives from any university graduate offering provided that those chosen are appropriate to the student's program: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thesis route must complete a total of at least 18 credit hours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internship, paper folio, or project route must complete a total of at least 24 credit hours and the appropriate course option 6391 Internship in Curriculum, Teaching and Learning Studies (6 credit hours), 6392 Project in Curriculum, Teaching and Learning Studies (6 credit hours), or 6393 Paper Folio in Curriculum, Teaching and Learning Studies (6 credit hours) </w:t>
      </w:r>
    </w:p>
    <w:p w:rsidR="001457BC" w:rsidRPr="00B43451" w:rsidRDefault="001457BC" w:rsidP="001457BC">
      <w:pPr>
        <w:numPr>
          <w:ilvl w:val="2"/>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students on the comprehensive-course route must complete a total of at least 30 credit hours </w:t>
      </w:r>
    </w:p>
    <w:p w:rsidR="001457BC" w:rsidRPr="00B43451" w:rsidRDefault="001457BC" w:rsidP="001457BC">
      <w:pPr>
        <w:numPr>
          <w:ilvl w:val="1"/>
          <w:numId w:val="7"/>
        </w:numPr>
        <w:shd w:val="clear" w:color="auto" w:fill="FFFFFF"/>
        <w:spacing w:after="15" w:line="288" w:lineRule="atLeast"/>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 xml:space="preserve">Core </w:t>
      </w:r>
      <w:proofErr w:type="spellStart"/>
      <w:r w:rsidRPr="00B43451">
        <w:rPr>
          <w:rFonts w:ascii="Verdana" w:eastAsia="Times New Roman" w:hAnsi="Verdana" w:cs="Times New Roman"/>
          <w:b/>
          <w:bCs/>
          <w:sz w:val="17"/>
          <w:szCs w:val="17"/>
          <w:lang w:eastAsia="en-CA"/>
        </w:rPr>
        <w:t>speciality</w:t>
      </w:r>
      <w:proofErr w:type="spellEnd"/>
      <w:r w:rsidRPr="00B43451">
        <w:rPr>
          <w:rFonts w:ascii="Verdana" w:eastAsia="Times New Roman" w:hAnsi="Verdana" w:cs="Times New Roman"/>
          <w:b/>
          <w:bCs/>
          <w:sz w:val="17"/>
          <w:szCs w:val="17"/>
          <w:lang w:eastAsia="en-CA"/>
        </w:rPr>
        <w:t xml:space="preserve"> courses in the study of curriculum, teaching and learning areas</w:t>
      </w:r>
      <w:r w:rsidRPr="00B43451">
        <w:rPr>
          <w:rFonts w:ascii="Verdana" w:eastAsia="Times New Roman" w:hAnsi="Verdana" w:cs="Times New Roman"/>
          <w:sz w:val="17"/>
          <w:szCs w:val="17"/>
          <w:lang w:eastAsia="en-CA"/>
        </w:rPr>
        <w:t xml:space="preserve">: </w:t>
      </w:r>
    </w:p>
    <w:p w:rsidR="001457BC" w:rsidRPr="00A22CA3" w:rsidRDefault="001457BC" w:rsidP="001457BC">
      <w:pPr>
        <w:numPr>
          <w:ilvl w:val="2"/>
          <w:numId w:val="7"/>
        </w:numPr>
        <w:shd w:val="clear" w:color="auto" w:fill="FFFFFF"/>
        <w:spacing w:line="288" w:lineRule="atLeast"/>
        <w:ind w:left="1440"/>
        <w:rPr>
          <w:rFonts w:ascii="Verdana" w:eastAsia="Times New Roman" w:hAnsi="Verdana" w:cs="Times New Roman"/>
          <w:strike/>
          <w:sz w:val="17"/>
          <w:szCs w:val="17"/>
          <w:lang w:eastAsia="en-CA"/>
        </w:rPr>
      </w:pPr>
      <w:r w:rsidRPr="00A22CA3">
        <w:rPr>
          <w:rFonts w:ascii="Verdana" w:eastAsia="Times New Roman" w:hAnsi="Verdana" w:cs="Times New Roman"/>
          <w:b/>
          <w:bCs/>
          <w:strike/>
          <w:sz w:val="17"/>
          <w:szCs w:val="17"/>
          <w:lang w:eastAsia="en-CA"/>
        </w:rPr>
        <w:t>Computers in Education</w:t>
      </w:r>
      <w:r w:rsidRPr="00A22CA3">
        <w:rPr>
          <w:rFonts w:ascii="Verdana" w:eastAsia="Times New Roman" w:hAnsi="Verdana" w:cs="Times New Roman"/>
          <w:strike/>
          <w:sz w:val="17"/>
          <w:szCs w:val="17"/>
          <w:lang w:eastAsia="en-CA"/>
        </w:rPr>
        <w:t xml:space="preserve"> </w:t>
      </w:r>
    </w:p>
    <w:p w:rsidR="001457BC" w:rsidRPr="00A22CA3" w:rsidRDefault="001457BC" w:rsidP="001457BC">
      <w:pPr>
        <w:numPr>
          <w:ilvl w:val="2"/>
          <w:numId w:val="7"/>
        </w:numPr>
        <w:shd w:val="clear" w:color="auto" w:fill="FFFFFF"/>
        <w:spacing w:line="288" w:lineRule="atLeast"/>
        <w:ind w:left="1740" w:hanging="300"/>
        <w:rPr>
          <w:rFonts w:ascii="Verdana" w:eastAsia="Times New Roman" w:hAnsi="Verdana" w:cs="Times New Roman"/>
          <w:strike/>
          <w:sz w:val="17"/>
          <w:szCs w:val="17"/>
          <w:lang w:eastAsia="en-CA"/>
        </w:rPr>
      </w:pPr>
      <w:r w:rsidRPr="00A22CA3">
        <w:rPr>
          <w:rFonts w:ascii="Verdana" w:eastAsia="Times New Roman" w:hAnsi="Verdana" w:cs="Times New Roman"/>
          <w:strike/>
          <w:sz w:val="17"/>
          <w:szCs w:val="17"/>
          <w:lang w:eastAsia="en-CA"/>
        </w:rPr>
        <w:t xml:space="preserve">6610 Research on Computers in the Curriculum </w:t>
      </w:r>
    </w:p>
    <w:p w:rsidR="001457BC" w:rsidRPr="00A22CA3" w:rsidRDefault="001457BC" w:rsidP="001457BC">
      <w:pPr>
        <w:numPr>
          <w:ilvl w:val="2"/>
          <w:numId w:val="7"/>
        </w:numPr>
        <w:shd w:val="clear" w:color="auto" w:fill="FFFFFF"/>
        <w:spacing w:line="288" w:lineRule="atLeast"/>
        <w:ind w:left="1740" w:hanging="300"/>
        <w:rPr>
          <w:rFonts w:ascii="Verdana" w:eastAsia="Times New Roman" w:hAnsi="Verdana" w:cs="Times New Roman"/>
          <w:strike/>
          <w:sz w:val="17"/>
          <w:szCs w:val="17"/>
          <w:lang w:eastAsia="en-CA"/>
        </w:rPr>
      </w:pPr>
      <w:r w:rsidRPr="00A22CA3">
        <w:rPr>
          <w:rFonts w:ascii="Verdana" w:eastAsia="Times New Roman" w:hAnsi="Verdana" w:cs="Times New Roman"/>
          <w:strike/>
          <w:sz w:val="17"/>
          <w:szCs w:val="17"/>
          <w:lang w:eastAsia="en-CA"/>
        </w:rPr>
        <w:t xml:space="preserve">6620 Issues and Trends in Educational Computing </w:t>
      </w:r>
    </w:p>
    <w:p w:rsidR="001457BC" w:rsidRPr="00A84BBE"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A84BBE">
        <w:rPr>
          <w:rFonts w:ascii="Verdana" w:eastAsia="Times New Roman" w:hAnsi="Verdana" w:cs="Times New Roman"/>
          <w:b/>
          <w:bCs/>
          <w:sz w:val="17"/>
          <w:szCs w:val="17"/>
          <w:lang w:eastAsia="en-CA"/>
        </w:rPr>
        <w:t>Indigenous and Place-based Education</w:t>
      </w:r>
    </w:p>
    <w:p w:rsidR="001457BC" w:rsidRPr="00A84BBE" w:rsidRDefault="001457BC" w:rsidP="001457BC">
      <w:pPr>
        <w:numPr>
          <w:ilvl w:val="2"/>
          <w:numId w:val="7"/>
        </w:numPr>
        <w:shd w:val="clear" w:color="auto" w:fill="FFFFFF"/>
        <w:tabs>
          <w:tab w:val="clear" w:pos="2160"/>
        </w:tabs>
        <w:spacing w:line="288" w:lineRule="atLeast"/>
        <w:ind w:left="1710" w:hanging="270"/>
        <w:rPr>
          <w:rFonts w:ascii="Verdana" w:eastAsia="Times New Roman" w:hAnsi="Verdana" w:cs="Times New Roman"/>
          <w:sz w:val="17"/>
          <w:szCs w:val="17"/>
          <w:lang w:eastAsia="en-CA"/>
        </w:rPr>
      </w:pPr>
      <w:r w:rsidRPr="00A84BBE">
        <w:rPr>
          <w:rFonts w:ascii="Verdana" w:eastAsia="Times New Roman" w:hAnsi="Verdana" w:cs="Times New Roman"/>
          <w:sz w:val="17"/>
          <w:szCs w:val="17"/>
          <w:lang w:eastAsia="en-CA"/>
        </w:rPr>
        <w:t>6394 Biographical Explorations of Teaching and Learning</w:t>
      </w:r>
    </w:p>
    <w:p w:rsidR="001457BC" w:rsidRPr="00A84BBE" w:rsidRDefault="001457BC" w:rsidP="001457BC">
      <w:pPr>
        <w:numPr>
          <w:ilvl w:val="2"/>
          <w:numId w:val="7"/>
        </w:numPr>
        <w:shd w:val="clear" w:color="auto" w:fill="FFFFFF"/>
        <w:tabs>
          <w:tab w:val="clear" w:pos="2160"/>
        </w:tabs>
        <w:spacing w:line="288" w:lineRule="atLeast"/>
        <w:ind w:left="1710" w:hanging="270"/>
        <w:rPr>
          <w:rFonts w:ascii="Verdana" w:eastAsia="Times New Roman" w:hAnsi="Verdana" w:cs="Times New Roman"/>
          <w:sz w:val="17"/>
          <w:szCs w:val="17"/>
          <w:lang w:eastAsia="en-CA"/>
        </w:rPr>
      </w:pPr>
      <w:r w:rsidRPr="00A84BBE">
        <w:rPr>
          <w:rFonts w:ascii="Verdana" w:eastAsia="Times New Roman" w:hAnsi="Verdana" w:cs="Times New Roman"/>
          <w:sz w:val="17"/>
          <w:szCs w:val="17"/>
          <w:lang w:eastAsia="en-CA"/>
        </w:rPr>
        <w:t>6462 Cultural, Landscapes, Knowledge and Pedagogy</w:t>
      </w:r>
    </w:p>
    <w:p w:rsidR="001457BC" w:rsidRPr="00A84BBE" w:rsidRDefault="001457BC" w:rsidP="001457BC">
      <w:pPr>
        <w:numPr>
          <w:ilvl w:val="2"/>
          <w:numId w:val="7"/>
        </w:numPr>
        <w:shd w:val="clear" w:color="auto" w:fill="FFFFFF"/>
        <w:tabs>
          <w:tab w:val="clear" w:pos="2160"/>
        </w:tabs>
        <w:spacing w:line="288" w:lineRule="atLeast"/>
        <w:ind w:left="1710" w:hanging="270"/>
        <w:rPr>
          <w:rFonts w:ascii="Verdana" w:eastAsia="Times New Roman" w:hAnsi="Verdana" w:cs="Times New Roman"/>
          <w:sz w:val="17"/>
          <w:szCs w:val="17"/>
          <w:lang w:eastAsia="en-CA"/>
        </w:rPr>
      </w:pPr>
      <w:r w:rsidRPr="00A84BBE">
        <w:rPr>
          <w:rFonts w:ascii="Verdana" w:eastAsia="Times New Roman" w:hAnsi="Verdana" w:cs="Times New Roman"/>
          <w:sz w:val="17"/>
          <w:szCs w:val="17"/>
          <w:lang w:eastAsia="en-CA"/>
        </w:rPr>
        <w:t>6603 Place, Ecology, and Education</w:t>
      </w:r>
    </w:p>
    <w:p w:rsidR="001457BC" w:rsidRPr="00A84BBE" w:rsidRDefault="001457BC" w:rsidP="001457BC">
      <w:pPr>
        <w:numPr>
          <w:ilvl w:val="2"/>
          <w:numId w:val="7"/>
        </w:numPr>
        <w:shd w:val="clear" w:color="auto" w:fill="FFFFFF"/>
        <w:tabs>
          <w:tab w:val="clear" w:pos="2160"/>
        </w:tabs>
        <w:spacing w:line="288" w:lineRule="atLeast"/>
        <w:ind w:left="1710" w:hanging="270"/>
        <w:rPr>
          <w:rFonts w:ascii="Verdana" w:eastAsia="Times New Roman" w:hAnsi="Verdana" w:cs="Times New Roman"/>
          <w:sz w:val="17"/>
          <w:szCs w:val="17"/>
          <w:lang w:eastAsia="en-CA"/>
        </w:rPr>
      </w:pPr>
      <w:r w:rsidRPr="00A84BBE">
        <w:rPr>
          <w:rFonts w:ascii="Verdana" w:eastAsia="Times New Roman" w:hAnsi="Verdana" w:cs="Times New Roman"/>
          <w:sz w:val="17"/>
          <w:szCs w:val="17"/>
          <w:lang w:eastAsia="en-CA"/>
        </w:rPr>
        <w:t xml:space="preserve">6923 Perspectives in Indigenous Education </w:t>
      </w:r>
    </w:p>
    <w:p w:rsidR="001457BC" w:rsidRPr="00A84BBE" w:rsidRDefault="001457BC" w:rsidP="001457BC">
      <w:pPr>
        <w:numPr>
          <w:ilvl w:val="2"/>
          <w:numId w:val="7"/>
        </w:numPr>
        <w:shd w:val="clear" w:color="auto" w:fill="FFFFFF"/>
        <w:tabs>
          <w:tab w:val="clear" w:pos="2160"/>
        </w:tabs>
        <w:spacing w:line="288" w:lineRule="atLeast"/>
        <w:ind w:left="1710" w:hanging="270"/>
        <w:rPr>
          <w:rFonts w:ascii="Verdana" w:eastAsia="Times New Roman" w:hAnsi="Verdana" w:cs="Times New Roman"/>
          <w:sz w:val="17"/>
          <w:szCs w:val="17"/>
          <w:lang w:eastAsia="en-CA"/>
        </w:rPr>
      </w:pPr>
      <w:r w:rsidRPr="00A84BBE">
        <w:rPr>
          <w:rFonts w:ascii="Verdana" w:eastAsia="Times New Roman" w:hAnsi="Verdana" w:cs="Times New Roman"/>
          <w:sz w:val="17"/>
          <w:szCs w:val="17"/>
          <w:lang w:eastAsia="en-CA"/>
        </w:rPr>
        <w:t>6924 Decolonizing Pedagogies</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Language and Literacy Studies</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6106 Popular Culture and Literacy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6108 Literacy and Language Education: Sociocultural Perspectives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6641 Writing in the Primary, Elementary and Secondary Schools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6642 Developmental Reading (K-8)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6643 Contemporary Issues in Intermediate and Secondary English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6645 Literature for Children and Adolescents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6647 Diagnosis and Remediation of Reading and Writing Difficulties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6649 Exploring Multiple Literacies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6693 Literacy for the Young Child in Home and School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Mathematics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6630 Critical Issues in Mathematics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6634 Teaching and Learning to Solve Mathematics Problems </w:t>
      </w:r>
      <w:r w:rsidRPr="00B43451">
        <w:rPr>
          <w:rFonts w:ascii="Verdana" w:eastAsia="Times New Roman" w:hAnsi="Verdana" w:cs="Times New Roman"/>
          <w:i/>
          <w:iCs/>
          <w:sz w:val="17"/>
          <w:szCs w:val="17"/>
          <w:lang w:eastAsia="en-CA"/>
        </w:rPr>
        <w:t>(prerequisite E6630)</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6639 Technology and the Teaching and Learning of Mathematics </w:t>
      </w:r>
      <w:r w:rsidRPr="00B43451">
        <w:rPr>
          <w:rFonts w:ascii="Verdana" w:eastAsia="Times New Roman" w:hAnsi="Verdana" w:cs="Times New Roman"/>
          <w:i/>
          <w:iCs/>
          <w:sz w:val="17"/>
          <w:szCs w:val="17"/>
          <w:lang w:eastAsia="en-CA"/>
        </w:rPr>
        <w:t>(prerequisite E6630)</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Music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6502 Contexts of Music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6503 Teaching Music from the Podium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6504 Musicianship, Pedagogy, and Learning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Science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6653 Contemporary Issues in Science Education I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6655 The Nature of Science and Science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6658 Teaching and Learning Scientific Concepts, Laws, and Theories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Second Language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6668 Current Issues in Second Language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6669 Graduate Seminar in Second Language Teaching and Learning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6673 Second Language Teaching, Learning and Curriculum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6674 Research in Second Language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Social Justice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6105 Social and Cultural Difference and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6106 Popular Culture and Literacy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6108 Literacy and Language Education: Sociocultural Perspectives </w:t>
      </w:r>
    </w:p>
    <w:p w:rsidR="001457BC"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6440 Family School Relations: Leadership and Policy Implications </w:t>
      </w:r>
    </w:p>
    <w:p w:rsidR="001457BC" w:rsidRPr="002C72B0" w:rsidRDefault="001457BC" w:rsidP="001457BC">
      <w:pPr>
        <w:numPr>
          <w:ilvl w:val="2"/>
          <w:numId w:val="7"/>
        </w:numPr>
        <w:shd w:val="clear" w:color="auto" w:fill="FFFFFF"/>
        <w:spacing w:line="288" w:lineRule="atLeast"/>
        <w:ind w:left="1740" w:hanging="300"/>
        <w:rPr>
          <w:rFonts w:ascii="Verdana" w:eastAsia="Times New Roman" w:hAnsi="Verdana" w:cs="Times New Roman"/>
          <w:i/>
          <w:sz w:val="17"/>
          <w:szCs w:val="17"/>
          <w:lang w:eastAsia="en-CA"/>
        </w:rPr>
      </w:pPr>
      <w:r w:rsidRPr="00BE2F35">
        <w:rPr>
          <w:rFonts w:ascii="Verdana" w:eastAsia="Times New Roman" w:hAnsi="Verdana" w:cs="Times New Roman"/>
          <w:sz w:val="17"/>
          <w:szCs w:val="17"/>
          <w:lang w:eastAsia="en-CA"/>
        </w:rPr>
        <w:t xml:space="preserve">6463 Relationships First:  Rethinking Educational Engagement </w:t>
      </w:r>
      <w:r w:rsidRPr="00BE2F35">
        <w:rPr>
          <w:rFonts w:ascii="Verdana" w:eastAsia="Times New Roman" w:hAnsi="Verdana" w:cs="Times New Roman"/>
          <w:i/>
          <w:sz w:val="17"/>
          <w:szCs w:val="17"/>
          <w:lang w:eastAsia="en-CA"/>
        </w:rPr>
        <w:t>(credit may be obtained for only one of 6463 or 6936)</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6465 School Violence: Leadership and Policy Implications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6468 Critical Approaches to Educational Research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6909 Narrative Approaches to Teaching, Learning and Research </w:t>
      </w:r>
    </w:p>
    <w:p w:rsidR="001457BC"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6913 Putting Action Research Methodologies into Practice </w:t>
      </w:r>
      <w:r w:rsidRPr="00B43451">
        <w:rPr>
          <w:rFonts w:ascii="Verdana" w:eastAsia="Times New Roman" w:hAnsi="Verdana" w:cs="Times New Roman"/>
          <w:i/>
          <w:iCs/>
          <w:sz w:val="17"/>
          <w:szCs w:val="17"/>
          <w:lang w:eastAsia="en-CA"/>
        </w:rPr>
        <w:t>(prerequisite: 6469 Theoretical and Methodological Foundations of Action Research</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Social Studies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6670 Teaching and Learning Social Studies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6671 Research in Social Studies Education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6672 Issues and Trends in Social Studies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Special Education</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6710 Issues in Development and Implementation of Special Education Policy and Practices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6712 The Nature and Assessment of </w:t>
      </w:r>
      <w:proofErr w:type="spellStart"/>
      <w:r w:rsidRPr="00B43451">
        <w:rPr>
          <w:rFonts w:ascii="Verdana" w:eastAsia="Times New Roman" w:hAnsi="Verdana" w:cs="Times New Roman"/>
          <w:sz w:val="17"/>
          <w:szCs w:val="17"/>
          <w:lang w:eastAsia="en-CA"/>
        </w:rPr>
        <w:t>Behaviour</w:t>
      </w:r>
      <w:proofErr w:type="spellEnd"/>
      <w:r w:rsidRPr="00B43451">
        <w:rPr>
          <w:rFonts w:ascii="Verdana" w:eastAsia="Times New Roman" w:hAnsi="Verdana" w:cs="Times New Roman"/>
          <w:sz w:val="17"/>
          <w:szCs w:val="17"/>
          <w:lang w:eastAsia="en-CA"/>
        </w:rPr>
        <w:t xml:space="preserve"> Disorders in Children and Adolescents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6714 Principles and Practices in Exceptionality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6755 Nature and Assessment of Learning Disabilities </w:t>
      </w:r>
    </w:p>
    <w:p w:rsidR="001457BC" w:rsidRPr="00B43451" w:rsidRDefault="001457BC" w:rsidP="001457BC">
      <w:pPr>
        <w:numPr>
          <w:ilvl w:val="2"/>
          <w:numId w:val="7"/>
        </w:numPr>
        <w:shd w:val="clear" w:color="auto" w:fill="FFFFFF"/>
        <w:spacing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b/>
          <w:bCs/>
          <w:sz w:val="17"/>
          <w:szCs w:val="17"/>
          <w:lang w:eastAsia="en-CA"/>
        </w:rPr>
        <w:t>Teacher-Librarianship</w:t>
      </w:r>
      <w:r w:rsidRPr="00B43451">
        <w:rPr>
          <w:rFonts w:ascii="Verdana" w:eastAsia="Times New Roman" w:hAnsi="Verdana" w:cs="Times New Roman"/>
          <w:sz w:val="17"/>
          <w:szCs w:val="17"/>
          <w:lang w:eastAsia="en-CA"/>
        </w:rPr>
        <w:t xml:space="preserve">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6662 Seminar in Teacher-Librarianship </w:t>
      </w:r>
    </w:p>
    <w:p w:rsidR="001457BC" w:rsidRPr="00B43451" w:rsidRDefault="001457BC" w:rsidP="001457BC">
      <w:pPr>
        <w:numPr>
          <w:ilvl w:val="2"/>
          <w:numId w:val="7"/>
        </w:numPr>
        <w:shd w:val="clear" w:color="auto" w:fill="FFFFFF"/>
        <w:spacing w:line="288" w:lineRule="atLeast"/>
        <w:ind w:left="1740" w:hanging="30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6664 Seminar on School Improvement </w:t>
      </w:r>
    </w:p>
    <w:p w:rsidR="001457BC" w:rsidRPr="00B43451" w:rsidRDefault="001457BC" w:rsidP="001457BC">
      <w:pPr>
        <w:shd w:val="clear" w:color="auto" w:fill="FFFFFF"/>
        <w:spacing w:after="15" w:line="288" w:lineRule="atLeast"/>
        <w:ind w:left="1440"/>
        <w:rPr>
          <w:rFonts w:ascii="Verdana" w:eastAsia="Times New Roman" w:hAnsi="Verdana" w:cs="Times New Roman"/>
          <w:sz w:val="17"/>
          <w:szCs w:val="17"/>
          <w:lang w:eastAsia="en-CA"/>
        </w:rPr>
      </w:pPr>
      <w:r w:rsidRPr="00B43451">
        <w:rPr>
          <w:rFonts w:ascii="Verdana" w:eastAsia="Times New Roman" w:hAnsi="Verdana" w:cs="Times New Roman"/>
          <w:sz w:val="17"/>
          <w:szCs w:val="17"/>
          <w:lang w:eastAsia="en-CA"/>
        </w:rPr>
        <w:t xml:space="preserve">Additional courses in the </w:t>
      </w:r>
      <w:proofErr w:type="spellStart"/>
      <w:r w:rsidRPr="00B43451">
        <w:rPr>
          <w:rFonts w:ascii="Verdana" w:eastAsia="Times New Roman" w:hAnsi="Verdana" w:cs="Times New Roman"/>
          <w:sz w:val="17"/>
          <w:szCs w:val="17"/>
          <w:lang w:eastAsia="en-CA"/>
        </w:rPr>
        <w:t>speciality</w:t>
      </w:r>
      <w:proofErr w:type="spellEnd"/>
      <w:r w:rsidRPr="00B43451">
        <w:rPr>
          <w:rFonts w:ascii="Verdana" w:eastAsia="Times New Roman" w:hAnsi="Verdana" w:cs="Times New Roman"/>
          <w:sz w:val="17"/>
          <w:szCs w:val="17"/>
          <w:lang w:eastAsia="en-CA"/>
        </w:rPr>
        <w:t xml:space="preserve"> areas are available. </w:t>
      </w:r>
    </w:p>
    <w:p w:rsidR="001457BC" w:rsidRDefault="001457BC" w:rsidP="001457BC"/>
    <w:p w:rsidR="007421A5" w:rsidRDefault="001457BC" w:rsidP="001457BC">
      <w:pPr>
        <w:pStyle w:val="ListParagraph"/>
        <w:numPr>
          <w:ilvl w:val="0"/>
          <w:numId w:val="4"/>
        </w:numPr>
      </w:pPr>
      <w:r>
        <w:t>Business Administration – New Course 9032, Section 10.6</w:t>
      </w:r>
    </w:p>
    <w:p w:rsidR="001457BC" w:rsidRDefault="001457BC" w:rsidP="001457BC">
      <w:pPr>
        <w:pStyle w:val="ListParagraph"/>
        <w:ind w:left="1800"/>
      </w:pPr>
    </w:p>
    <w:p w:rsidR="001457BC" w:rsidRDefault="001457BC" w:rsidP="001457BC">
      <w:pPr>
        <w:pStyle w:val="ListParagraph"/>
        <w:rPr>
          <w:rFonts w:cs="Shruti"/>
        </w:rPr>
      </w:pPr>
      <w:r>
        <w:t xml:space="preserve">The Faculty of Business Administration is requesting </w:t>
      </w:r>
      <w:r>
        <w:rPr>
          <w:rFonts w:cs="Shruti"/>
        </w:rPr>
        <w:t>approval of proposed new course BUSI 9032, and revisions to section 10.6.  This proposed course is a combination of existing courses BUSI 9032 and 9042.  The rationale for these changes are outlined in the submission.</w:t>
      </w:r>
    </w:p>
    <w:p w:rsidR="001457BC" w:rsidRDefault="001457BC" w:rsidP="001457BC">
      <w:pPr>
        <w:pStyle w:val="ListParagraph"/>
        <w:rPr>
          <w:rFonts w:cs="Shruti"/>
        </w:rPr>
      </w:pPr>
    </w:p>
    <w:p w:rsidR="001457BC" w:rsidRDefault="001457BC" w:rsidP="001457BC">
      <w:pPr>
        <w:pStyle w:val="ListParagraph"/>
        <w:rPr>
          <w:rFonts w:cs="Shruti"/>
        </w:rPr>
      </w:pPr>
      <w:r>
        <w:rPr>
          <w:rFonts w:cs="Shruti"/>
        </w:rPr>
        <w:t xml:space="preserve">It was moved by </w:t>
      </w:r>
      <w:r w:rsidR="00087EA4">
        <w:rPr>
          <w:rFonts w:cs="Shruti"/>
        </w:rPr>
        <w:t>Echo Pittman</w:t>
      </w:r>
      <w:r>
        <w:rPr>
          <w:rFonts w:cs="Shruti"/>
        </w:rPr>
        <w:t xml:space="preserve">, and seconded by </w:t>
      </w:r>
      <w:r w:rsidR="00087EA4">
        <w:rPr>
          <w:rFonts w:cs="Shruti"/>
        </w:rPr>
        <w:t>Rachelle Shannahan, that the new course, and proposed revisions be approved.  The motion</w:t>
      </w:r>
    </w:p>
    <w:p w:rsidR="00087EA4" w:rsidRDefault="00087EA4" w:rsidP="001457BC">
      <w:pPr>
        <w:pStyle w:val="ListParagraph"/>
        <w:rPr>
          <w:rFonts w:cs="Shruti"/>
        </w:rPr>
      </w:pPr>
    </w:p>
    <w:p w:rsidR="00087EA4" w:rsidRDefault="00087EA4" w:rsidP="00087EA4">
      <w:pPr>
        <w:pStyle w:val="ListParagraph"/>
        <w:tabs>
          <w:tab w:val="left" w:pos="7938"/>
        </w:tabs>
        <w:rPr>
          <w:rFonts w:cs="Shruti"/>
        </w:rPr>
      </w:pPr>
      <w:r>
        <w:rPr>
          <w:rFonts w:cs="Shruti"/>
        </w:rPr>
        <w:tab/>
      </w:r>
      <w:r>
        <w:rPr>
          <w:rFonts w:cs="Shruti"/>
        </w:rPr>
        <w:tab/>
      </w:r>
      <w:r>
        <w:rPr>
          <w:rFonts w:cs="Shruti"/>
        </w:rPr>
        <w:tab/>
      </w:r>
      <w:r>
        <w:rPr>
          <w:rFonts w:cs="Shruti"/>
        </w:rPr>
        <w:tab/>
      </w:r>
      <w:r>
        <w:rPr>
          <w:rFonts w:cs="Shruti"/>
        </w:rPr>
        <w:tab/>
      </w:r>
      <w:r>
        <w:rPr>
          <w:rFonts w:cs="Shruti"/>
        </w:rPr>
        <w:tab/>
        <w:t>CARRIED</w:t>
      </w:r>
    </w:p>
    <w:p w:rsidR="00087EA4" w:rsidRDefault="00087EA4" w:rsidP="00087EA4">
      <w:pPr>
        <w:pStyle w:val="ListParagraph"/>
        <w:tabs>
          <w:tab w:val="left" w:pos="7938"/>
        </w:tabs>
        <w:rPr>
          <w:rFonts w:cs="Shruti"/>
        </w:rPr>
      </w:pPr>
    </w:p>
    <w:p w:rsidR="00087EA4" w:rsidRDefault="00087EA4" w:rsidP="00087EA4">
      <w:pPr>
        <w:pStyle w:val="ListParagraph"/>
        <w:tabs>
          <w:tab w:val="left" w:pos="7938"/>
        </w:tabs>
        <w:rPr>
          <w:rFonts w:cs="Shruti"/>
        </w:rPr>
      </w:pPr>
      <w:r>
        <w:rPr>
          <w:rFonts w:cs="Shruti"/>
        </w:rPr>
        <w:t>New Course:</w:t>
      </w:r>
    </w:p>
    <w:p w:rsidR="00087EA4" w:rsidRDefault="00087EA4" w:rsidP="00087EA4">
      <w:pPr>
        <w:pStyle w:val="ListParagraph"/>
        <w:tabs>
          <w:tab w:val="left" w:pos="7938"/>
        </w:tabs>
        <w:rPr>
          <w:rFonts w:cs="Shruti"/>
        </w:rPr>
      </w:pPr>
    </w:p>
    <w:p w:rsidR="00087EA4" w:rsidRDefault="00087EA4" w:rsidP="00087EA4">
      <w:pPr>
        <w:pStyle w:val="ListParagraph"/>
        <w:tabs>
          <w:tab w:val="left" w:pos="7938"/>
        </w:tabs>
        <w:rPr>
          <w:rFonts w:cs="Shruti"/>
        </w:rPr>
      </w:pPr>
      <w:r>
        <w:rPr>
          <w:rFonts w:cs="Shruti"/>
        </w:rPr>
        <w:t>BUSI 9032</w:t>
      </w:r>
    </w:p>
    <w:p w:rsidR="00087EA4" w:rsidRDefault="00087EA4" w:rsidP="00087EA4">
      <w:pPr>
        <w:pStyle w:val="ListParagraph"/>
        <w:tabs>
          <w:tab w:val="left" w:pos="7938"/>
        </w:tabs>
        <w:rPr>
          <w:rFonts w:cs="Shruti"/>
        </w:rPr>
      </w:pPr>
      <w:r>
        <w:rPr>
          <w:rFonts w:cs="Shruti"/>
        </w:rPr>
        <w:t>Course Description:</w:t>
      </w:r>
    </w:p>
    <w:p w:rsidR="00087EA4" w:rsidRDefault="00087EA4" w:rsidP="00087EA4">
      <w:pPr>
        <w:pStyle w:val="ListParagraph"/>
        <w:tabs>
          <w:tab w:val="left" w:pos="7938"/>
        </w:tabs>
        <w:rPr>
          <w:rFonts w:cs="Shruti"/>
        </w:rPr>
      </w:pPr>
    </w:p>
    <w:p w:rsidR="00087EA4" w:rsidRDefault="00087EA4" w:rsidP="00087EA4">
      <w:pPr>
        <w:pStyle w:val="ListParagraph"/>
        <w:tabs>
          <w:tab w:val="left" w:pos="7938"/>
        </w:tabs>
        <w:rPr>
          <w:rFonts w:cs="Shruti"/>
        </w:rPr>
      </w:pPr>
      <w:r>
        <w:rPr>
          <w:rFonts w:cs="Shruti"/>
        </w:rPr>
        <w:t xml:space="preserve">This course provides an introduction to the growing world of digital and social media marketing.  The focus will be on understanding the </w:t>
      </w:r>
      <w:proofErr w:type="spellStart"/>
      <w:r>
        <w:rPr>
          <w:rFonts w:cs="Shruti"/>
        </w:rPr>
        <w:t>cfhallenges</w:t>
      </w:r>
      <w:proofErr w:type="spellEnd"/>
      <w:r>
        <w:rPr>
          <w:rFonts w:cs="Shruti"/>
        </w:rPr>
        <w:t xml:space="preserve"> and the vast potential that various types of digital and social media channels can provide for organizations as well as understanding the capabilities for communication, advertising and marketing for all types of organizations.  The development of a digital and social media marketing strategy and the tactical deployment and application will be covered through a variety of topics, including website design and search engine optimization, social media channels, mobile marketing, visual social media channels, video social media channels, messaging </w:t>
      </w:r>
      <w:proofErr w:type="spellStart"/>
      <w:r>
        <w:rPr>
          <w:rFonts w:cs="Shruti"/>
        </w:rPr>
        <w:t>appications</w:t>
      </w:r>
      <w:proofErr w:type="spellEnd"/>
      <w:r>
        <w:rPr>
          <w:rFonts w:cs="Shruti"/>
        </w:rPr>
        <w:t xml:space="preserve">, search engine marketing with Google and Bing, and analytics tools such as Google Analytics.  </w:t>
      </w:r>
      <w:proofErr w:type="spellStart"/>
      <w:r>
        <w:rPr>
          <w:rFonts w:cs="Shruti"/>
        </w:rPr>
        <w:t>Prerequesitite</w:t>
      </w:r>
      <w:proofErr w:type="spellEnd"/>
      <w:r>
        <w:rPr>
          <w:rFonts w:cs="Shruti"/>
        </w:rPr>
        <w:t>:  BUSI 8106</w:t>
      </w:r>
    </w:p>
    <w:p w:rsidR="001457BC" w:rsidRDefault="001457BC" w:rsidP="001457BC">
      <w:pPr>
        <w:pStyle w:val="ListParagraph"/>
        <w:rPr>
          <w:rFonts w:cs="Shruti"/>
        </w:rPr>
      </w:pPr>
    </w:p>
    <w:p w:rsidR="001457BC" w:rsidRDefault="001457BC" w:rsidP="001457BC">
      <w:pPr>
        <w:pStyle w:val="ListParagraph"/>
        <w:rPr>
          <w:rFonts w:cs="Shruti"/>
        </w:rPr>
      </w:pPr>
    </w:p>
    <w:p w:rsidR="001457BC" w:rsidRDefault="001457BC" w:rsidP="001457BC">
      <w:pPr>
        <w:pStyle w:val="ListParagraph"/>
        <w:rPr>
          <w:rFonts w:cs="Shruti"/>
        </w:rPr>
      </w:pPr>
    </w:p>
    <w:p w:rsidR="001457BC" w:rsidRDefault="001457BC" w:rsidP="001457BC">
      <w:pPr>
        <w:pStyle w:val="ListParagraph"/>
        <w:rPr>
          <w:rFonts w:cs="Shruti"/>
        </w:rPr>
      </w:pPr>
      <w:r>
        <w:rPr>
          <w:rFonts w:cs="Shruti"/>
        </w:rPr>
        <w:t>Calendar Entry:</w:t>
      </w:r>
    </w:p>
    <w:p w:rsidR="001457BC" w:rsidRDefault="001457BC" w:rsidP="001457BC">
      <w:pPr>
        <w:pStyle w:val="ListParagraph"/>
        <w:rPr>
          <w:rFonts w:cs="Shruti"/>
        </w:rPr>
      </w:pPr>
    </w:p>
    <w:p w:rsidR="001457BC" w:rsidRPr="00E741C9" w:rsidRDefault="001457BC" w:rsidP="001457BC">
      <w:pPr>
        <w:shd w:val="clear" w:color="auto" w:fill="FFFFFF"/>
        <w:spacing w:line="288" w:lineRule="atLeast"/>
        <w:rPr>
          <w:rFonts w:ascii="Verdana" w:eastAsia="Times New Roman" w:hAnsi="Verdana" w:cs="Times New Roman"/>
          <w:b/>
          <w:bCs/>
          <w:color w:val="990000"/>
          <w:szCs w:val="24"/>
        </w:rPr>
      </w:pPr>
      <w:r w:rsidRPr="00E741C9">
        <w:rPr>
          <w:rFonts w:ascii="Verdana" w:eastAsia="Times New Roman" w:hAnsi="Verdana" w:cs="Times New Roman"/>
          <w:b/>
          <w:bCs/>
          <w:color w:val="990000"/>
          <w:szCs w:val="24"/>
        </w:rPr>
        <w:t>10.6 Courses</w:t>
      </w:r>
      <w:bookmarkStart w:id="6" w:name="GRAD-4798"/>
      <w:bookmarkEnd w:id="6"/>
      <w:r w:rsidRPr="00E741C9">
        <w:rPr>
          <w:rFonts w:ascii="Verdana" w:eastAsia="Times New Roman" w:hAnsi="Verdana" w:cs="Times New Roman"/>
          <w:b/>
          <w:bCs/>
          <w:color w:val="990000"/>
          <w:szCs w:val="24"/>
        </w:rPr>
        <w:t xml:space="preserve"> </w:t>
      </w:r>
    </w:p>
    <w:p w:rsidR="001457BC" w:rsidRPr="00E741C9" w:rsidRDefault="001457BC" w:rsidP="001457BC">
      <w:pPr>
        <w:shd w:val="clear" w:color="auto" w:fill="FFFFFF"/>
        <w:spacing w:line="312" w:lineRule="atLeast"/>
        <w:jc w:val="center"/>
        <w:rPr>
          <w:rFonts w:ascii="Verdana" w:eastAsia="Times New Roman" w:hAnsi="Verdana" w:cs="Times New Roman"/>
          <w:b/>
          <w:bCs/>
          <w:sz w:val="20"/>
          <w:szCs w:val="20"/>
        </w:rPr>
      </w:pPr>
      <w:bookmarkStart w:id="7" w:name="GRAD-0071"/>
      <w:bookmarkEnd w:id="7"/>
      <w:r w:rsidRPr="00E741C9">
        <w:rPr>
          <w:rFonts w:ascii="Verdana" w:eastAsia="Times New Roman" w:hAnsi="Verdana" w:cs="Times New Roman"/>
          <w:b/>
          <w:bCs/>
          <w:sz w:val="20"/>
          <w:szCs w:val="20"/>
        </w:rPr>
        <w:t>Table 1 Master of Business Administration Schedule of Required Courses</w:t>
      </w:r>
      <w:bookmarkStart w:id="8" w:name="GRAD-5921"/>
      <w:bookmarkEnd w:id="8"/>
      <w:r w:rsidRPr="00E741C9">
        <w:rPr>
          <w:rFonts w:ascii="Verdana" w:eastAsia="Times New Roman" w:hAnsi="Verdana" w:cs="Times New Roman"/>
          <w:b/>
          <w:bCs/>
          <w:sz w:val="20"/>
          <w:szCs w:val="20"/>
        </w:rPr>
        <w:t xml:space="preserve"> </w:t>
      </w:r>
    </w:p>
    <w:tbl>
      <w:tblPr>
        <w:tblW w:w="4950" w:type="pct"/>
        <w:tblCellMar>
          <w:top w:w="75" w:type="dxa"/>
          <w:left w:w="15" w:type="dxa"/>
          <w:bottom w:w="15" w:type="dxa"/>
          <w:right w:w="15" w:type="dxa"/>
        </w:tblCellMar>
        <w:tblLook w:val="04A0" w:firstRow="1" w:lastRow="0" w:firstColumn="1" w:lastColumn="0" w:noHBand="0" w:noVBand="1"/>
      </w:tblPr>
      <w:tblGrid>
        <w:gridCol w:w="4368"/>
        <w:gridCol w:w="5173"/>
      </w:tblGrid>
      <w:tr w:rsidR="001457BC" w:rsidRPr="00E741C9" w:rsidTr="00AD5B2E">
        <w:tc>
          <w:tcPr>
            <w:tcW w:w="0" w:type="auto"/>
            <w:tcMar>
              <w:top w:w="30" w:type="dxa"/>
              <w:left w:w="30" w:type="dxa"/>
              <w:bottom w:w="30" w:type="dxa"/>
              <w:right w:w="30" w:type="dxa"/>
            </w:tcMar>
            <w:vAlign w:val="center"/>
            <w:hideMark/>
          </w:tcPr>
          <w:p w:rsidR="001457BC" w:rsidRPr="00E741C9" w:rsidRDefault="001457BC" w:rsidP="001457BC">
            <w:pPr>
              <w:numPr>
                <w:ilvl w:val="0"/>
                <w:numId w:val="8"/>
              </w:numPr>
              <w:ind w:left="300" w:hanging="300"/>
              <w:rPr>
                <w:rFonts w:eastAsia="Times New Roman" w:cs="Times New Roman"/>
                <w:szCs w:val="24"/>
              </w:rPr>
            </w:pPr>
            <w:r w:rsidRPr="00E741C9">
              <w:rPr>
                <w:rFonts w:eastAsia="Times New Roman" w:cs="Times New Roman"/>
                <w:szCs w:val="24"/>
              </w:rPr>
              <w:t xml:space="preserve">8103 Statistical Applications in Management </w:t>
            </w:r>
          </w:p>
          <w:p w:rsidR="001457BC" w:rsidRPr="00E741C9" w:rsidRDefault="001457BC" w:rsidP="001457BC">
            <w:pPr>
              <w:numPr>
                <w:ilvl w:val="0"/>
                <w:numId w:val="8"/>
              </w:numPr>
              <w:ind w:left="300" w:hanging="300"/>
              <w:rPr>
                <w:rFonts w:eastAsia="Times New Roman" w:cs="Times New Roman"/>
                <w:szCs w:val="24"/>
              </w:rPr>
            </w:pPr>
            <w:r w:rsidRPr="00E741C9">
              <w:rPr>
                <w:rFonts w:eastAsia="Times New Roman" w:cs="Times New Roman"/>
                <w:szCs w:val="24"/>
              </w:rPr>
              <w:t xml:space="preserve">8104 Organizations: </w:t>
            </w:r>
            <w:proofErr w:type="spellStart"/>
            <w:r w:rsidRPr="00E741C9">
              <w:rPr>
                <w:rFonts w:eastAsia="Times New Roman" w:cs="Times New Roman"/>
                <w:szCs w:val="24"/>
              </w:rPr>
              <w:t>Behaviour</w:t>
            </w:r>
            <w:proofErr w:type="spellEnd"/>
            <w:r w:rsidRPr="00E741C9">
              <w:rPr>
                <w:rFonts w:eastAsia="Times New Roman" w:cs="Times New Roman"/>
                <w:szCs w:val="24"/>
              </w:rPr>
              <w:t xml:space="preserve"> and Structure </w:t>
            </w:r>
          </w:p>
          <w:p w:rsidR="001457BC" w:rsidRPr="00E741C9" w:rsidRDefault="001457BC" w:rsidP="001457BC">
            <w:pPr>
              <w:numPr>
                <w:ilvl w:val="0"/>
                <w:numId w:val="8"/>
              </w:numPr>
              <w:ind w:left="300" w:hanging="300"/>
              <w:rPr>
                <w:rFonts w:eastAsia="Times New Roman" w:cs="Times New Roman"/>
                <w:szCs w:val="24"/>
              </w:rPr>
            </w:pPr>
            <w:r w:rsidRPr="00E741C9">
              <w:rPr>
                <w:rFonts w:eastAsia="Times New Roman" w:cs="Times New Roman"/>
                <w:szCs w:val="24"/>
              </w:rPr>
              <w:t xml:space="preserve">8106 Marketing </w:t>
            </w:r>
          </w:p>
          <w:p w:rsidR="001457BC" w:rsidRPr="00E741C9" w:rsidRDefault="001457BC" w:rsidP="001457BC">
            <w:pPr>
              <w:numPr>
                <w:ilvl w:val="0"/>
                <w:numId w:val="8"/>
              </w:numPr>
              <w:ind w:left="300" w:hanging="300"/>
              <w:rPr>
                <w:rFonts w:eastAsia="Times New Roman" w:cs="Times New Roman"/>
                <w:szCs w:val="24"/>
              </w:rPr>
            </w:pPr>
            <w:r w:rsidRPr="00E741C9">
              <w:rPr>
                <w:rFonts w:eastAsia="Times New Roman" w:cs="Times New Roman"/>
                <w:szCs w:val="24"/>
              </w:rPr>
              <w:t xml:space="preserve">8107 Managing Ethics and Responsibility </w:t>
            </w:r>
          </w:p>
          <w:p w:rsidR="001457BC" w:rsidRPr="00E741C9" w:rsidRDefault="001457BC" w:rsidP="001457BC">
            <w:pPr>
              <w:numPr>
                <w:ilvl w:val="0"/>
                <w:numId w:val="8"/>
              </w:numPr>
              <w:ind w:left="300" w:hanging="300"/>
              <w:rPr>
                <w:rFonts w:eastAsia="Times New Roman" w:cs="Times New Roman"/>
                <w:szCs w:val="24"/>
              </w:rPr>
            </w:pPr>
            <w:r w:rsidRPr="00E741C9">
              <w:rPr>
                <w:rFonts w:eastAsia="Times New Roman" w:cs="Times New Roman"/>
                <w:szCs w:val="24"/>
              </w:rPr>
              <w:t xml:space="preserve">8108 Economics for Business </w:t>
            </w:r>
          </w:p>
          <w:p w:rsidR="001457BC" w:rsidRPr="00E741C9" w:rsidRDefault="001457BC" w:rsidP="001457BC">
            <w:pPr>
              <w:numPr>
                <w:ilvl w:val="0"/>
                <w:numId w:val="8"/>
              </w:numPr>
              <w:ind w:left="300" w:hanging="300"/>
              <w:rPr>
                <w:rFonts w:eastAsia="Times New Roman" w:cs="Times New Roman"/>
                <w:szCs w:val="24"/>
              </w:rPr>
            </w:pPr>
            <w:r w:rsidRPr="00E741C9">
              <w:rPr>
                <w:rFonts w:eastAsia="Times New Roman" w:cs="Times New Roman"/>
                <w:szCs w:val="24"/>
              </w:rPr>
              <w:t xml:space="preserve">8109 Accounting for Management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9"/>
              </w:numPr>
              <w:ind w:left="300" w:hanging="300"/>
              <w:rPr>
                <w:rFonts w:eastAsia="Times New Roman" w:cs="Times New Roman"/>
                <w:szCs w:val="24"/>
              </w:rPr>
            </w:pPr>
            <w:r w:rsidRPr="00E741C9">
              <w:rPr>
                <w:rFonts w:eastAsia="Times New Roman" w:cs="Times New Roman"/>
                <w:szCs w:val="24"/>
              </w:rPr>
              <w:t xml:space="preserve">8204 Human Resource Management </w:t>
            </w:r>
          </w:p>
          <w:p w:rsidR="001457BC" w:rsidRPr="00E741C9" w:rsidRDefault="001457BC" w:rsidP="001457BC">
            <w:pPr>
              <w:numPr>
                <w:ilvl w:val="0"/>
                <w:numId w:val="9"/>
              </w:numPr>
              <w:ind w:left="300" w:hanging="300"/>
              <w:rPr>
                <w:rFonts w:eastAsia="Times New Roman" w:cs="Times New Roman"/>
                <w:szCs w:val="24"/>
              </w:rPr>
            </w:pPr>
            <w:r w:rsidRPr="00E741C9">
              <w:rPr>
                <w:rFonts w:eastAsia="Times New Roman" w:cs="Times New Roman"/>
                <w:szCs w:val="24"/>
              </w:rPr>
              <w:t xml:space="preserve">8205 Information Systems </w:t>
            </w:r>
          </w:p>
          <w:p w:rsidR="001457BC" w:rsidRPr="00E741C9" w:rsidRDefault="001457BC" w:rsidP="001457BC">
            <w:pPr>
              <w:numPr>
                <w:ilvl w:val="0"/>
                <w:numId w:val="9"/>
              </w:numPr>
              <w:ind w:left="300" w:hanging="300"/>
              <w:rPr>
                <w:rFonts w:eastAsia="Times New Roman" w:cs="Times New Roman"/>
                <w:szCs w:val="24"/>
              </w:rPr>
            </w:pPr>
            <w:r w:rsidRPr="00E741C9">
              <w:rPr>
                <w:rFonts w:eastAsia="Times New Roman" w:cs="Times New Roman"/>
                <w:szCs w:val="24"/>
              </w:rPr>
              <w:t xml:space="preserve">8206 Managerial Finance </w:t>
            </w:r>
          </w:p>
          <w:p w:rsidR="001457BC" w:rsidRPr="00E741C9" w:rsidRDefault="001457BC" w:rsidP="001457BC">
            <w:pPr>
              <w:numPr>
                <w:ilvl w:val="0"/>
                <w:numId w:val="9"/>
              </w:numPr>
              <w:ind w:left="300" w:hanging="300"/>
              <w:rPr>
                <w:rFonts w:eastAsia="Times New Roman" w:cs="Times New Roman"/>
                <w:szCs w:val="24"/>
              </w:rPr>
            </w:pPr>
            <w:r w:rsidRPr="00E741C9">
              <w:rPr>
                <w:rFonts w:eastAsia="Times New Roman" w:cs="Times New Roman"/>
                <w:szCs w:val="24"/>
              </w:rPr>
              <w:t xml:space="preserve">8207 Operations Management </w:t>
            </w:r>
          </w:p>
          <w:p w:rsidR="001457BC" w:rsidRPr="00E741C9" w:rsidRDefault="001457BC" w:rsidP="001457BC">
            <w:pPr>
              <w:numPr>
                <w:ilvl w:val="0"/>
                <w:numId w:val="9"/>
              </w:numPr>
              <w:ind w:left="300" w:hanging="300"/>
              <w:rPr>
                <w:rFonts w:eastAsia="Times New Roman" w:cs="Times New Roman"/>
                <w:szCs w:val="24"/>
              </w:rPr>
            </w:pPr>
            <w:r w:rsidRPr="00E741C9">
              <w:rPr>
                <w:rFonts w:eastAsia="Times New Roman" w:cs="Times New Roman"/>
                <w:szCs w:val="24"/>
              </w:rPr>
              <w:t xml:space="preserve">8208 Strategic Management </w:t>
            </w:r>
          </w:p>
          <w:p w:rsidR="001457BC" w:rsidRPr="00E741C9" w:rsidRDefault="001457BC" w:rsidP="001457BC">
            <w:pPr>
              <w:numPr>
                <w:ilvl w:val="0"/>
                <w:numId w:val="9"/>
              </w:numPr>
              <w:ind w:left="300" w:hanging="300"/>
              <w:rPr>
                <w:rFonts w:eastAsia="Times New Roman" w:cs="Times New Roman"/>
                <w:szCs w:val="24"/>
              </w:rPr>
            </w:pPr>
            <w:r w:rsidRPr="00E741C9">
              <w:rPr>
                <w:rFonts w:eastAsia="Times New Roman" w:cs="Times New Roman"/>
                <w:szCs w:val="24"/>
              </w:rPr>
              <w:t xml:space="preserve">8209 Leadership and Interpersonal Skills for Managers </w:t>
            </w:r>
          </w:p>
        </w:tc>
      </w:tr>
    </w:tbl>
    <w:p w:rsidR="001457BC" w:rsidRPr="00E741C9" w:rsidRDefault="001457BC" w:rsidP="001457BC">
      <w:pPr>
        <w:shd w:val="clear" w:color="auto" w:fill="FFFFFF"/>
        <w:spacing w:line="312" w:lineRule="atLeast"/>
        <w:jc w:val="center"/>
        <w:rPr>
          <w:rFonts w:ascii="Verdana" w:eastAsia="Times New Roman" w:hAnsi="Verdana" w:cs="Times New Roman"/>
          <w:b/>
          <w:bCs/>
          <w:sz w:val="20"/>
          <w:szCs w:val="20"/>
        </w:rPr>
      </w:pPr>
      <w:bookmarkStart w:id="9" w:name="GRAD-0073"/>
      <w:bookmarkEnd w:id="9"/>
      <w:r w:rsidRPr="00E741C9">
        <w:rPr>
          <w:rFonts w:ascii="Verdana" w:eastAsia="Times New Roman" w:hAnsi="Verdana" w:cs="Times New Roman"/>
          <w:b/>
          <w:bCs/>
          <w:sz w:val="20"/>
          <w:szCs w:val="20"/>
        </w:rPr>
        <w:t>Table 2 Master of Business Administration Schedule of M.B.A. Electives</w:t>
      </w:r>
      <w:bookmarkStart w:id="10" w:name="GRAD-5923"/>
      <w:bookmarkEnd w:id="10"/>
      <w:r w:rsidRPr="00E741C9">
        <w:rPr>
          <w:rFonts w:ascii="Verdana" w:eastAsia="Times New Roman" w:hAnsi="Verdana" w:cs="Times New Roman"/>
          <w:b/>
          <w:bCs/>
          <w:sz w:val="20"/>
          <w:szCs w:val="20"/>
        </w:rPr>
        <w:t xml:space="preserve"> </w:t>
      </w:r>
    </w:p>
    <w:tbl>
      <w:tblPr>
        <w:tblW w:w="4950" w:type="pct"/>
        <w:tblCellMar>
          <w:top w:w="75" w:type="dxa"/>
          <w:left w:w="15" w:type="dxa"/>
          <w:bottom w:w="15" w:type="dxa"/>
          <w:right w:w="15" w:type="dxa"/>
        </w:tblCellMar>
        <w:tblLook w:val="04A0" w:firstRow="1" w:lastRow="0" w:firstColumn="1" w:lastColumn="0" w:noHBand="0" w:noVBand="1"/>
      </w:tblPr>
      <w:tblGrid>
        <w:gridCol w:w="3158"/>
        <w:gridCol w:w="6383"/>
      </w:tblGrid>
      <w:tr w:rsidR="001457BC" w:rsidRPr="00E741C9" w:rsidTr="00AD5B2E">
        <w:tc>
          <w:tcPr>
            <w:tcW w:w="0" w:type="auto"/>
            <w:tcMar>
              <w:top w:w="30" w:type="dxa"/>
              <w:left w:w="30" w:type="dxa"/>
              <w:bottom w:w="30" w:type="dxa"/>
              <w:right w:w="30" w:type="dxa"/>
            </w:tcMar>
            <w:hideMark/>
          </w:tcPr>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8001 Consumer </w:t>
            </w:r>
            <w:proofErr w:type="spellStart"/>
            <w:r w:rsidRPr="00E741C9">
              <w:rPr>
                <w:rFonts w:eastAsia="Times New Roman" w:cs="Times New Roman"/>
                <w:szCs w:val="24"/>
              </w:rPr>
              <w:t>Behaviour</w:t>
            </w:r>
            <w:proofErr w:type="spellEnd"/>
            <w:r w:rsidRPr="00E741C9">
              <w:rPr>
                <w:rFonts w:eastAsia="Times New Roman" w:cs="Times New Roman"/>
                <w:szCs w:val="24"/>
              </w:rPr>
              <w:t xml:space="preserve">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8002-8005 Special Topics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8202 Advanced Managerial Accounting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8203 Management Science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8210 </w:t>
            </w:r>
            <w:proofErr w:type="spellStart"/>
            <w:r w:rsidRPr="00E741C9">
              <w:rPr>
                <w:rFonts w:eastAsia="Times New Roman" w:cs="Times New Roman"/>
                <w:szCs w:val="24"/>
              </w:rPr>
              <w:t>Labour</w:t>
            </w:r>
            <w:proofErr w:type="spellEnd"/>
            <w:r w:rsidRPr="00E741C9">
              <w:rPr>
                <w:rFonts w:eastAsia="Times New Roman" w:cs="Times New Roman"/>
                <w:szCs w:val="24"/>
              </w:rPr>
              <w:t xml:space="preserve"> Relations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9001-9019 Special Topics (excluding 9005, 9013)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9005 International Marketing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9013 Collective Agreement Administration and Arbitration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9020 International Human Resource Management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9021 Data Management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9022 Information Systems Analysis and Design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9023-9050 Special Topics (excluding 9030, 9032, 9033, 9034, 9040, </w:t>
            </w:r>
            <w:r w:rsidRPr="00BB3B1E">
              <w:rPr>
                <w:rFonts w:eastAsia="Times New Roman" w:cs="Times New Roman"/>
                <w:strike/>
                <w:szCs w:val="24"/>
              </w:rPr>
              <w:t>9042</w:t>
            </w:r>
            <w:r w:rsidRPr="00E741C9">
              <w:rPr>
                <w:rFonts w:eastAsia="Times New Roman" w:cs="Times New Roman"/>
                <w:szCs w:val="24"/>
              </w:rPr>
              <w:t xml:space="preserve">)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9030 International and Comparative Industrial Relations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9032 Digital </w:t>
            </w:r>
            <w:r>
              <w:rPr>
                <w:rFonts w:eastAsia="Times New Roman" w:cs="Times New Roman"/>
                <w:szCs w:val="24"/>
                <w:u w:val="single"/>
              </w:rPr>
              <w:t xml:space="preserve">and Social Media </w:t>
            </w:r>
            <w:r w:rsidRPr="00E741C9">
              <w:rPr>
                <w:rFonts w:eastAsia="Times New Roman" w:cs="Times New Roman"/>
                <w:szCs w:val="24"/>
              </w:rPr>
              <w:t xml:space="preserve">Marketing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9033 The International Business Environment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9034 Strategic Risk Management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9040 Business Sustainability </w:t>
            </w:r>
          </w:p>
          <w:p w:rsidR="001457BC" w:rsidRPr="00E741C9" w:rsidRDefault="001457BC" w:rsidP="001457BC">
            <w:pPr>
              <w:numPr>
                <w:ilvl w:val="0"/>
                <w:numId w:val="10"/>
              </w:numPr>
              <w:ind w:left="300" w:hanging="300"/>
              <w:rPr>
                <w:rFonts w:eastAsia="Times New Roman" w:cs="Times New Roman"/>
                <w:strike/>
                <w:szCs w:val="24"/>
              </w:rPr>
            </w:pPr>
            <w:r w:rsidRPr="00E741C9">
              <w:rPr>
                <w:rFonts w:eastAsia="Times New Roman" w:cs="Times New Roman"/>
                <w:strike/>
                <w:szCs w:val="24"/>
              </w:rPr>
              <w:t xml:space="preserve">9042 Branding with Social Media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9103 Research in Management </w:t>
            </w:r>
          </w:p>
          <w:p w:rsidR="001457BC" w:rsidRPr="00E741C9" w:rsidRDefault="001457BC" w:rsidP="001457BC">
            <w:pPr>
              <w:numPr>
                <w:ilvl w:val="0"/>
                <w:numId w:val="10"/>
              </w:numPr>
              <w:ind w:left="300" w:hanging="300"/>
              <w:rPr>
                <w:rFonts w:eastAsia="Times New Roman" w:cs="Times New Roman"/>
                <w:szCs w:val="24"/>
              </w:rPr>
            </w:pPr>
            <w:r w:rsidRPr="00E741C9">
              <w:rPr>
                <w:rFonts w:eastAsia="Times New Roman" w:cs="Times New Roman"/>
                <w:szCs w:val="24"/>
              </w:rPr>
              <w:t xml:space="preserve">9301-9303 Research Project </w:t>
            </w:r>
          </w:p>
        </w:tc>
        <w:tc>
          <w:tcPr>
            <w:tcW w:w="0" w:type="auto"/>
            <w:tcMar>
              <w:top w:w="30" w:type="dxa"/>
              <w:left w:w="30" w:type="dxa"/>
              <w:bottom w:w="30" w:type="dxa"/>
              <w:right w:w="30" w:type="dxa"/>
            </w:tcMar>
            <w:hideMark/>
          </w:tcPr>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9306 International Strategic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9308 New Venture Creation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9309 Marketing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9310 Management Science Applications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9311 Seminar in Human Resource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9312 Financial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9314 Business and Taxation Law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9315 Advanced Financial Accounting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9316 Information Systems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9317 Current Topics in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9318 Marketing Communications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9320 Investments and Portfolio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9322 Strategic Management of Technology and Innovation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9323 Financial Forward, Futures, and Options Markets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9324 Gender, Work and Organizations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9326 International Finance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9328 Change Management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9329 </w:t>
            </w:r>
            <w:proofErr w:type="spellStart"/>
            <w:r w:rsidRPr="00E741C9">
              <w:rPr>
                <w:rFonts w:eastAsia="Times New Roman" w:cs="Times New Roman"/>
                <w:szCs w:val="24"/>
              </w:rPr>
              <w:t>Labour</w:t>
            </w:r>
            <w:proofErr w:type="spellEnd"/>
            <w:r w:rsidRPr="00E741C9">
              <w:rPr>
                <w:rFonts w:eastAsia="Times New Roman" w:cs="Times New Roman"/>
                <w:szCs w:val="24"/>
              </w:rPr>
              <w:t xml:space="preserve"> Law </w:t>
            </w:r>
          </w:p>
          <w:p w:rsidR="001457BC" w:rsidRPr="00E741C9" w:rsidRDefault="001457BC" w:rsidP="001457BC">
            <w:pPr>
              <w:numPr>
                <w:ilvl w:val="0"/>
                <w:numId w:val="11"/>
              </w:numPr>
              <w:ind w:left="300" w:hanging="300"/>
              <w:rPr>
                <w:rFonts w:eastAsia="Times New Roman" w:cs="Times New Roman"/>
                <w:szCs w:val="24"/>
              </w:rPr>
            </w:pPr>
            <w:r w:rsidRPr="00E741C9">
              <w:rPr>
                <w:rFonts w:eastAsia="Times New Roman" w:cs="Times New Roman"/>
                <w:szCs w:val="24"/>
              </w:rPr>
              <w:t xml:space="preserve">Up to 6 credit hours in courses from other graduate programs within the School of Graduate Studies, as approved by the Dean of Graduate Studies on the recommendation of the Faculty of Business Administration </w:t>
            </w:r>
          </w:p>
        </w:tc>
      </w:tr>
    </w:tbl>
    <w:p w:rsidR="001457BC" w:rsidRPr="00E741C9" w:rsidRDefault="001457BC" w:rsidP="001457BC">
      <w:pPr>
        <w:shd w:val="clear" w:color="auto" w:fill="FFFFFF"/>
        <w:spacing w:after="15" w:line="288" w:lineRule="atLeast"/>
        <w:rPr>
          <w:rFonts w:ascii="Verdana" w:eastAsia="Times New Roman" w:hAnsi="Verdana" w:cs="Times New Roman"/>
          <w:sz w:val="17"/>
          <w:szCs w:val="17"/>
        </w:rPr>
      </w:pPr>
      <w:r w:rsidRPr="00E741C9">
        <w:rPr>
          <w:rFonts w:ascii="Verdana" w:eastAsia="Times New Roman" w:hAnsi="Verdana" w:cs="Times New Roman"/>
          <w:sz w:val="17"/>
          <w:szCs w:val="17"/>
        </w:rPr>
        <w:t xml:space="preserve">A selection of electives will be offered to meet the requirements of candidates as far as the resources of the Faculty of Business Administration will allow. </w:t>
      </w:r>
    </w:p>
    <w:p w:rsidR="001457BC" w:rsidRPr="00E741C9" w:rsidRDefault="001457BC" w:rsidP="001457BC">
      <w:pPr>
        <w:shd w:val="clear" w:color="auto" w:fill="FFFFFF"/>
        <w:spacing w:line="312" w:lineRule="atLeast"/>
        <w:jc w:val="center"/>
        <w:rPr>
          <w:rFonts w:ascii="Verdana" w:eastAsia="Times New Roman" w:hAnsi="Verdana" w:cs="Times New Roman"/>
          <w:b/>
          <w:bCs/>
          <w:sz w:val="20"/>
          <w:szCs w:val="20"/>
        </w:rPr>
      </w:pPr>
      <w:bookmarkStart w:id="11" w:name="GRAD-7326"/>
      <w:bookmarkEnd w:id="11"/>
      <w:r w:rsidRPr="00E741C9">
        <w:rPr>
          <w:rFonts w:ascii="Verdana" w:eastAsia="Times New Roman" w:hAnsi="Verdana" w:cs="Times New Roman"/>
          <w:b/>
          <w:bCs/>
          <w:sz w:val="20"/>
          <w:szCs w:val="20"/>
        </w:rPr>
        <w:t>Table 3 Master of Business Administration Course Prerequisite/Co-requisite</w:t>
      </w:r>
      <w:bookmarkStart w:id="12" w:name="GRAD-7359"/>
      <w:bookmarkEnd w:id="12"/>
      <w:r w:rsidRPr="00E741C9">
        <w:rPr>
          <w:rFonts w:ascii="Verdana" w:eastAsia="Times New Roman" w:hAnsi="Verdana" w:cs="Times New Roman"/>
          <w:b/>
          <w:bCs/>
          <w:sz w:val="20"/>
          <w:szCs w:val="20"/>
        </w:rPr>
        <w:t xml:space="preserve"> </w:t>
      </w:r>
    </w:p>
    <w:tbl>
      <w:tblPr>
        <w:tblW w:w="0" w:type="dxa"/>
        <w:tblCellMar>
          <w:top w:w="75" w:type="dxa"/>
          <w:left w:w="15" w:type="dxa"/>
          <w:bottom w:w="15" w:type="dxa"/>
          <w:right w:w="15" w:type="dxa"/>
        </w:tblCellMar>
        <w:tblLook w:val="04A0" w:firstRow="1" w:lastRow="0" w:firstColumn="1" w:lastColumn="0" w:noHBand="0" w:noVBand="1"/>
      </w:tblPr>
      <w:tblGrid>
        <w:gridCol w:w="794"/>
        <w:gridCol w:w="3892"/>
        <w:gridCol w:w="794"/>
        <w:gridCol w:w="4157"/>
      </w:tblGrid>
      <w:tr w:rsidR="001457BC" w:rsidRPr="00E741C9" w:rsidTr="00AD5B2E">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b/>
                <w:bCs/>
                <w:szCs w:val="24"/>
              </w:rPr>
              <w:t>Course</w:t>
            </w:r>
            <w:r w:rsidRPr="00E741C9">
              <w:rPr>
                <w:rFonts w:eastAsia="Times New Roman" w:cs="Times New Roman"/>
                <w:szCs w:val="24"/>
              </w:rPr>
              <w:t xml:space="preserve">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b/>
                <w:bCs/>
                <w:szCs w:val="24"/>
              </w:rPr>
              <w:t>Prerequisite/Co-requisite*</w:t>
            </w:r>
            <w:r w:rsidRPr="00E741C9">
              <w:rPr>
                <w:rFonts w:eastAsia="Times New Roman" w:cs="Times New Roman"/>
                <w:szCs w:val="24"/>
              </w:rPr>
              <w:t xml:space="preserve">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b/>
                <w:bCs/>
                <w:szCs w:val="24"/>
              </w:rPr>
              <w:t>Course</w:t>
            </w:r>
            <w:r w:rsidRPr="00E741C9">
              <w:rPr>
                <w:rFonts w:eastAsia="Times New Roman" w:cs="Times New Roman"/>
                <w:szCs w:val="24"/>
              </w:rPr>
              <w:t xml:space="preserve">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b/>
                <w:bCs/>
                <w:szCs w:val="24"/>
              </w:rPr>
              <w:t>Prerequisite/Co-requisite*</w:t>
            </w:r>
            <w:r w:rsidRPr="00E741C9">
              <w:rPr>
                <w:rFonts w:eastAsia="Times New Roman" w:cs="Times New Roman"/>
                <w:szCs w:val="24"/>
              </w:rPr>
              <w:t xml:space="preserve">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8001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8106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9040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including 8107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8103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BB3B1E" w:rsidRDefault="001457BC" w:rsidP="00AD5B2E">
            <w:pPr>
              <w:spacing w:after="15"/>
              <w:rPr>
                <w:rFonts w:eastAsia="Times New Roman" w:cs="Times New Roman"/>
                <w:strike/>
                <w:szCs w:val="24"/>
              </w:rPr>
            </w:pPr>
            <w:r w:rsidRPr="00BB3B1E">
              <w:rPr>
                <w:rFonts w:eastAsia="Times New Roman" w:cs="Times New Roman"/>
                <w:strike/>
                <w:szCs w:val="24"/>
              </w:rPr>
              <w:t xml:space="preserve">9042 </w:t>
            </w:r>
          </w:p>
        </w:tc>
        <w:tc>
          <w:tcPr>
            <w:tcW w:w="0" w:type="auto"/>
            <w:tcMar>
              <w:top w:w="30" w:type="dxa"/>
              <w:left w:w="30" w:type="dxa"/>
              <w:bottom w:w="30" w:type="dxa"/>
              <w:right w:w="30" w:type="dxa"/>
            </w:tcMar>
            <w:vAlign w:val="center"/>
            <w:hideMark/>
          </w:tcPr>
          <w:p w:rsidR="001457BC" w:rsidRPr="00BB3B1E" w:rsidRDefault="001457BC" w:rsidP="00AD5B2E">
            <w:pPr>
              <w:spacing w:after="15"/>
              <w:rPr>
                <w:rFonts w:eastAsia="Times New Roman" w:cs="Times New Roman"/>
                <w:strike/>
                <w:szCs w:val="24"/>
              </w:rPr>
            </w:pPr>
            <w:r w:rsidRPr="00BB3B1E">
              <w:rPr>
                <w:rFonts w:eastAsia="Times New Roman" w:cs="Times New Roman"/>
                <w:strike/>
                <w:szCs w:val="24"/>
              </w:rPr>
              <w:t xml:space="preserve">Nil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8104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9103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8103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8106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9301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8107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9302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plus 9301*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8108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9303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plus 9301* and 9302*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8109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9306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2"/>
              </w:numPr>
              <w:ind w:left="300" w:hanging="300"/>
              <w:rPr>
                <w:rFonts w:eastAsia="Times New Roman" w:cs="Times New Roman"/>
                <w:szCs w:val="24"/>
              </w:rPr>
            </w:pPr>
            <w:r w:rsidRPr="00E741C9">
              <w:rPr>
                <w:rFonts w:eastAsia="Times New Roman" w:cs="Times New Roman"/>
                <w:szCs w:val="24"/>
              </w:rPr>
              <w:t xml:space="preserve">8103, 8104, 8106, 8108, 8109, 8205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8202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8109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9308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3"/>
              </w:numPr>
              <w:ind w:left="300" w:hanging="300"/>
              <w:rPr>
                <w:rFonts w:eastAsia="Times New Roman" w:cs="Times New Roman"/>
                <w:szCs w:val="24"/>
              </w:rPr>
            </w:pPr>
            <w:r w:rsidRPr="00E741C9">
              <w:rPr>
                <w:rFonts w:eastAsia="Times New Roman" w:cs="Times New Roman"/>
                <w:szCs w:val="24"/>
              </w:rPr>
              <w:t xml:space="preserve">8106, 8109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8203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9309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8106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8204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9310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8203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8205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9311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8104, 8204 or admission to the MER program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8206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8103*, 8108*, 8109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9312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4"/>
              </w:numPr>
              <w:ind w:left="300" w:hanging="300"/>
              <w:rPr>
                <w:rFonts w:eastAsia="Times New Roman" w:cs="Times New Roman"/>
                <w:szCs w:val="24"/>
              </w:rPr>
            </w:pPr>
            <w:r w:rsidRPr="00E741C9">
              <w:rPr>
                <w:rFonts w:eastAsia="Times New Roman" w:cs="Times New Roman"/>
                <w:szCs w:val="24"/>
              </w:rPr>
              <w:t xml:space="preserve">Nine courses completed including 8103, 8108, 8109, 8206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8207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8103, 8108*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9314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8103, 8108, 8109, 8206 or admission to the MER program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8208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8103, 8104, 8106, 8108, 8109, 8205*, 8206*, 8207*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9315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8109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8209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8104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9316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8205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8210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Nil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9317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9005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including 8106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9318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8106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9013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8210 or 8210 plus admission to the MER program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9320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5"/>
              </w:numPr>
              <w:ind w:left="300" w:hanging="300"/>
              <w:rPr>
                <w:rFonts w:eastAsia="Times New Roman" w:cs="Times New Roman"/>
                <w:szCs w:val="24"/>
              </w:rPr>
            </w:pPr>
            <w:r w:rsidRPr="00E741C9">
              <w:rPr>
                <w:rFonts w:eastAsia="Times New Roman" w:cs="Times New Roman"/>
                <w:szCs w:val="24"/>
              </w:rPr>
              <w:t xml:space="preserve">Nine courses completed including 8103, 8108, 8109, 8206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9020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8104 or 8204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9322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6"/>
              </w:numPr>
              <w:ind w:left="300" w:hanging="300"/>
              <w:rPr>
                <w:rFonts w:eastAsia="Times New Roman" w:cs="Times New Roman"/>
                <w:szCs w:val="24"/>
              </w:rPr>
            </w:pPr>
            <w:r w:rsidRPr="00E741C9">
              <w:rPr>
                <w:rFonts w:eastAsia="Times New Roman" w:cs="Times New Roman"/>
                <w:szCs w:val="24"/>
              </w:rPr>
              <w:t xml:space="preserve">8104, 8106, 8108, 8109, 8206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9021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8205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9323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7"/>
              </w:numPr>
              <w:ind w:left="300" w:hanging="300"/>
              <w:rPr>
                <w:rFonts w:eastAsia="Times New Roman" w:cs="Times New Roman"/>
                <w:szCs w:val="24"/>
              </w:rPr>
            </w:pPr>
            <w:r w:rsidRPr="00E741C9">
              <w:rPr>
                <w:rFonts w:eastAsia="Times New Roman" w:cs="Times New Roman"/>
                <w:szCs w:val="24"/>
              </w:rPr>
              <w:t xml:space="preserve">Nine courses completed including 8103, 8108, 8109, 8206, 9320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9022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8205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9324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8104 or admission to the MER program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9030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8210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9326 </w:t>
            </w:r>
          </w:p>
        </w:tc>
        <w:tc>
          <w:tcPr>
            <w:tcW w:w="0" w:type="auto"/>
            <w:tcMar>
              <w:top w:w="30" w:type="dxa"/>
              <w:left w:w="30" w:type="dxa"/>
              <w:bottom w:w="30" w:type="dxa"/>
              <w:right w:w="30" w:type="dxa"/>
            </w:tcMar>
            <w:vAlign w:val="center"/>
            <w:hideMark/>
          </w:tcPr>
          <w:p w:rsidR="001457BC" w:rsidRPr="00E741C9" w:rsidRDefault="001457BC" w:rsidP="001457BC">
            <w:pPr>
              <w:numPr>
                <w:ilvl w:val="0"/>
                <w:numId w:val="18"/>
              </w:numPr>
              <w:ind w:left="300" w:hanging="300"/>
              <w:rPr>
                <w:rFonts w:eastAsia="Times New Roman" w:cs="Times New Roman"/>
                <w:szCs w:val="24"/>
              </w:rPr>
            </w:pPr>
            <w:r w:rsidRPr="00E741C9">
              <w:rPr>
                <w:rFonts w:eastAsia="Times New Roman" w:cs="Times New Roman"/>
                <w:szCs w:val="24"/>
              </w:rPr>
              <w:t xml:space="preserve">Nine courses completed including 8103, 8108, 8109, 8206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9032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8106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9328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8104 or admission to the MER program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9033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w:t>
            </w:r>
          </w:p>
        </w:tc>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9329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completed including 8210 or 8210 plus admission to the MER program </w:t>
            </w:r>
          </w:p>
        </w:tc>
      </w:tr>
      <w:tr w:rsidR="001457BC" w:rsidRPr="00E741C9" w:rsidTr="00AD5B2E">
        <w:tc>
          <w:tcPr>
            <w:tcW w:w="0" w:type="auto"/>
            <w:tcMar>
              <w:top w:w="30" w:type="dxa"/>
              <w:left w:w="30" w:type="dxa"/>
              <w:bottom w:w="30" w:type="dxa"/>
              <w:right w:w="30" w:type="dxa"/>
            </w:tcMa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9034 </w:t>
            </w:r>
          </w:p>
        </w:tc>
        <w:tc>
          <w:tcPr>
            <w:tcW w:w="0" w:type="auto"/>
            <w:tcMar>
              <w:top w:w="30" w:type="dxa"/>
              <w:left w:w="30" w:type="dxa"/>
              <w:bottom w:w="30" w:type="dxa"/>
              <w:right w:w="30" w:type="dxa"/>
            </w:tcMar>
            <w:vAlign w:val="center"/>
            <w:hideMark/>
          </w:tcPr>
          <w:p w:rsidR="001457BC" w:rsidRPr="00E741C9" w:rsidRDefault="001457BC" w:rsidP="00AD5B2E">
            <w:pPr>
              <w:spacing w:after="15"/>
              <w:rPr>
                <w:rFonts w:eastAsia="Times New Roman" w:cs="Times New Roman"/>
                <w:szCs w:val="24"/>
              </w:rPr>
            </w:pPr>
            <w:r w:rsidRPr="00E741C9">
              <w:rPr>
                <w:rFonts w:eastAsia="Times New Roman" w:cs="Times New Roman"/>
                <w:szCs w:val="24"/>
              </w:rPr>
              <w:t xml:space="preserve">Nine courses </w:t>
            </w:r>
          </w:p>
        </w:tc>
        <w:tc>
          <w:tcPr>
            <w:tcW w:w="0" w:type="auto"/>
            <w:tcMar>
              <w:top w:w="30" w:type="dxa"/>
              <w:left w:w="30" w:type="dxa"/>
              <w:bottom w:w="30" w:type="dxa"/>
              <w:right w:w="30" w:type="dxa"/>
            </w:tcMar>
            <w:hideMark/>
          </w:tcPr>
          <w:p w:rsidR="001457BC" w:rsidRPr="00E741C9" w:rsidRDefault="001457BC" w:rsidP="00AD5B2E">
            <w:pPr>
              <w:rPr>
                <w:rFonts w:eastAsia="Times New Roman" w:cs="Times New Roman"/>
                <w:szCs w:val="24"/>
              </w:rPr>
            </w:pPr>
          </w:p>
        </w:tc>
        <w:tc>
          <w:tcPr>
            <w:tcW w:w="0" w:type="auto"/>
            <w:tcMar>
              <w:top w:w="30" w:type="dxa"/>
              <w:left w:w="30" w:type="dxa"/>
              <w:bottom w:w="30" w:type="dxa"/>
              <w:right w:w="30" w:type="dxa"/>
            </w:tcMar>
            <w:vAlign w:val="center"/>
            <w:hideMark/>
          </w:tcPr>
          <w:p w:rsidR="001457BC" w:rsidRPr="00E741C9" w:rsidRDefault="001457BC" w:rsidP="00AD5B2E">
            <w:pPr>
              <w:rPr>
                <w:rFonts w:eastAsia="Times New Roman" w:cs="Times New Roman"/>
                <w:sz w:val="20"/>
                <w:szCs w:val="20"/>
              </w:rPr>
            </w:pPr>
          </w:p>
        </w:tc>
      </w:tr>
    </w:tbl>
    <w:p w:rsidR="001457BC" w:rsidRPr="00E741C9" w:rsidRDefault="001457BC" w:rsidP="001457BC">
      <w:pPr>
        <w:shd w:val="clear" w:color="auto" w:fill="FFFFFF"/>
        <w:spacing w:after="15" w:line="360" w:lineRule="atLeast"/>
        <w:rPr>
          <w:rFonts w:ascii="Verdana" w:eastAsia="Times New Roman" w:hAnsi="Verdana" w:cs="Times New Roman"/>
          <w:i/>
          <w:iCs/>
          <w:sz w:val="16"/>
          <w:szCs w:val="16"/>
        </w:rPr>
      </w:pPr>
      <w:r w:rsidRPr="00E741C9">
        <w:rPr>
          <w:rFonts w:ascii="Verdana" w:eastAsia="Times New Roman" w:hAnsi="Verdana" w:cs="Times New Roman"/>
          <w:b/>
          <w:bCs/>
          <w:i/>
          <w:iCs/>
          <w:sz w:val="16"/>
          <w:szCs w:val="16"/>
        </w:rPr>
        <w:t>Note:</w:t>
      </w:r>
      <w:r w:rsidRPr="00E741C9">
        <w:rPr>
          <w:rFonts w:ascii="Verdana" w:eastAsia="Times New Roman" w:hAnsi="Verdana" w:cs="Times New Roman"/>
          <w:i/>
          <w:iCs/>
          <w:sz w:val="16"/>
          <w:szCs w:val="16"/>
        </w:rPr>
        <w:t xml:space="preserve"> </w:t>
      </w:r>
    </w:p>
    <w:p w:rsidR="001457BC" w:rsidRPr="00E741C9" w:rsidRDefault="001457BC" w:rsidP="001457BC">
      <w:pPr>
        <w:shd w:val="clear" w:color="auto" w:fill="FFFFFF"/>
        <w:spacing w:after="15" w:line="360" w:lineRule="atLeast"/>
        <w:rPr>
          <w:rFonts w:ascii="Verdana" w:eastAsia="Times New Roman" w:hAnsi="Verdana" w:cs="Times New Roman"/>
          <w:i/>
          <w:iCs/>
          <w:sz w:val="16"/>
          <w:szCs w:val="16"/>
        </w:rPr>
      </w:pPr>
      <w:r w:rsidRPr="00E741C9">
        <w:rPr>
          <w:rFonts w:ascii="Verdana" w:eastAsia="Times New Roman" w:hAnsi="Verdana" w:cs="Times New Roman"/>
          <w:i/>
          <w:iCs/>
          <w:sz w:val="16"/>
          <w:szCs w:val="16"/>
        </w:rPr>
        <w:t xml:space="preserve">Unless specified in </w:t>
      </w:r>
      <w:hyperlink r:id="rId8" w:anchor="GRAD-7326" w:history="1">
        <w:r w:rsidRPr="00E741C9">
          <w:rPr>
            <w:rFonts w:ascii="Verdana" w:eastAsia="Times New Roman" w:hAnsi="Verdana" w:cs="Times New Roman"/>
            <w:b/>
            <w:bCs/>
            <w:i/>
            <w:iCs/>
            <w:color w:val="990000"/>
            <w:sz w:val="16"/>
            <w:szCs w:val="16"/>
          </w:rPr>
          <w:t>Table 3</w:t>
        </w:r>
      </w:hyperlink>
      <w:r w:rsidRPr="00E741C9">
        <w:rPr>
          <w:rFonts w:ascii="Verdana" w:eastAsia="Times New Roman" w:hAnsi="Verdana" w:cs="Times New Roman"/>
          <w:i/>
          <w:iCs/>
          <w:sz w:val="16"/>
          <w:szCs w:val="16"/>
        </w:rPr>
        <w:t xml:space="preserve"> all 9000-level courses require the prior completion of </w:t>
      </w:r>
      <w:proofErr w:type="gramStart"/>
      <w:r w:rsidRPr="00E741C9">
        <w:rPr>
          <w:rFonts w:ascii="Verdana" w:eastAsia="Times New Roman" w:hAnsi="Verdana" w:cs="Times New Roman"/>
          <w:i/>
          <w:iCs/>
          <w:sz w:val="16"/>
          <w:szCs w:val="16"/>
        </w:rPr>
        <w:t>Nine</w:t>
      </w:r>
      <w:proofErr w:type="gramEnd"/>
      <w:r w:rsidRPr="00E741C9">
        <w:rPr>
          <w:rFonts w:ascii="Verdana" w:eastAsia="Times New Roman" w:hAnsi="Verdana" w:cs="Times New Roman"/>
          <w:i/>
          <w:iCs/>
          <w:sz w:val="16"/>
          <w:szCs w:val="16"/>
        </w:rPr>
        <w:t xml:space="preserve"> courses, including any specific prerequisites or co-requisites unless otherwise specified. </w:t>
      </w:r>
    </w:p>
    <w:p w:rsidR="001457BC" w:rsidRDefault="001457BC" w:rsidP="001457BC"/>
    <w:p w:rsidR="001457BC" w:rsidRDefault="001457BC" w:rsidP="001457BC">
      <w:pPr>
        <w:pStyle w:val="ListParagraph"/>
        <w:numPr>
          <w:ilvl w:val="0"/>
          <w:numId w:val="4"/>
        </w:numPr>
        <w:rPr>
          <w:rFonts w:cs="Shruti"/>
        </w:rPr>
      </w:pPr>
      <w:r>
        <w:rPr>
          <w:rFonts w:cs="Shruti"/>
        </w:rPr>
        <w:t>Medicine – Three New Courses and Section 29.2</w:t>
      </w:r>
    </w:p>
    <w:p w:rsidR="001457BC" w:rsidRDefault="001457BC" w:rsidP="001457BC">
      <w:pPr>
        <w:pStyle w:val="ListParagraph"/>
        <w:ind w:left="1800"/>
        <w:rPr>
          <w:rFonts w:cs="Shruti"/>
        </w:rPr>
      </w:pP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The Faculty of Medicine is requesting approval of three new courses – MED 6950 ‘Simulation &amp; Technology-based Learning in the Health Professions’; MED 6951 ‘Assessment and Evaluation in Health Professions Education’; and MED 6953 ‘Current Perspectives and Advances in Medical Education’.  Section 29.2 Courses is now being renumbered 29.3 Courses.    At present the Courses listing for Medicine falls under the Graduate Diploma, and it should be listed as its own entity.</w:t>
      </w: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 xml:space="preserve">It was moved by </w:t>
      </w:r>
      <w:r w:rsidR="00A04B2D">
        <w:rPr>
          <w:rFonts w:cs="Shruti"/>
        </w:rPr>
        <w:t>Echo Pittman</w:t>
      </w:r>
      <w:r>
        <w:rPr>
          <w:rFonts w:cs="Shruti"/>
        </w:rPr>
        <w:t xml:space="preserve">, and seconded by </w:t>
      </w:r>
      <w:r w:rsidR="00A04B2D">
        <w:rPr>
          <w:rFonts w:cs="Shruti"/>
        </w:rPr>
        <w:t xml:space="preserve">Jules </w:t>
      </w:r>
      <w:proofErr w:type="spellStart"/>
      <w:r w:rsidR="00A04B2D">
        <w:rPr>
          <w:rFonts w:cs="Shruti"/>
        </w:rPr>
        <w:t>Doré</w:t>
      </w:r>
      <w:proofErr w:type="spellEnd"/>
      <w:r w:rsidR="00A04B2D">
        <w:rPr>
          <w:rFonts w:cs="Shruti"/>
        </w:rPr>
        <w:t>, that the proposed new courses, and calendar revisions, be approved.</w:t>
      </w: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Discussion:</w:t>
      </w: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A04B2D" w:rsidRDefault="00B33DAE"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The course outline form does not appear to be the same as the evaluation scheme outlined in the sample syllabus.  Medicine will send a correction to this section.</w:t>
      </w: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On the call for question, the motion</w:t>
      </w: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CARRIED</w:t>
      </w: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A04B2D" w:rsidRDefault="00A04B2D"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B33DAE" w:rsidRDefault="00B33DAE" w:rsidP="009D2FDF">
      <w:pPr>
        <w:tabs>
          <w:tab w:val="left" w:pos="540"/>
          <w:tab w:val="left" w:pos="1418"/>
          <w:tab w:val="left" w:pos="1843"/>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rPr>
          <w:rFonts w:cs="Shruti"/>
        </w:rPr>
      </w:pPr>
      <w:r>
        <w:rPr>
          <w:rFonts w:cs="Shruti"/>
        </w:rPr>
        <w:tab/>
      </w:r>
      <w:r>
        <w:rPr>
          <w:rFonts w:cs="Shruti"/>
        </w:rPr>
        <w:tab/>
      </w:r>
      <w:r>
        <w:rPr>
          <w:rFonts w:cs="Shruti"/>
        </w:rPr>
        <w:tab/>
        <w:t>Course Descriptions:</w:t>
      </w:r>
    </w:p>
    <w:p w:rsidR="00B33DAE" w:rsidRDefault="00B33DAE" w:rsidP="009D2FDF">
      <w:pPr>
        <w:tabs>
          <w:tab w:val="left" w:pos="540"/>
          <w:tab w:val="left" w:pos="1418"/>
          <w:tab w:val="left" w:pos="1843"/>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rPr>
          <w:rFonts w:cs="Shruti"/>
        </w:rPr>
      </w:pPr>
    </w:p>
    <w:p w:rsidR="00B33DAE" w:rsidRDefault="00B33DAE" w:rsidP="009D2FDF">
      <w:pPr>
        <w:tabs>
          <w:tab w:val="left" w:pos="540"/>
          <w:tab w:val="left" w:pos="1418"/>
          <w:tab w:val="left" w:pos="1843"/>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rPr>
          <w:rFonts w:cs="Shruti"/>
        </w:rPr>
      </w:pPr>
      <w:r>
        <w:rPr>
          <w:rFonts w:cs="Shruti"/>
        </w:rPr>
        <w:tab/>
      </w:r>
      <w:r>
        <w:rPr>
          <w:rFonts w:cs="Shruti"/>
        </w:rPr>
        <w:tab/>
      </w:r>
      <w:r>
        <w:rPr>
          <w:rFonts w:cs="Shruti"/>
        </w:rPr>
        <w:tab/>
      </w:r>
      <w:r w:rsidR="00015302">
        <w:rPr>
          <w:rFonts w:cs="Shruti"/>
        </w:rPr>
        <w:t>6950</w:t>
      </w:r>
      <w:r w:rsidR="009D2FDF">
        <w:rPr>
          <w:rFonts w:cs="Shruti"/>
        </w:rPr>
        <w:t xml:space="preserve"> -</w:t>
      </w:r>
      <w:r w:rsidR="00015302">
        <w:rPr>
          <w:rFonts w:cs="Shruti"/>
        </w:rPr>
        <w:tab/>
        <w:t>Simulation and Technology-based Learning in the Health Professions</w:t>
      </w:r>
    </w:p>
    <w:p w:rsidR="00015302" w:rsidRPr="00B33DAE" w:rsidRDefault="00015302" w:rsidP="009D2FDF">
      <w:pPr>
        <w:tabs>
          <w:tab w:val="left" w:pos="540"/>
          <w:tab w:val="left" w:pos="1418"/>
          <w:tab w:val="left" w:pos="1843"/>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rPr>
          <w:rFonts w:cs="Shruti"/>
        </w:rPr>
      </w:pPr>
      <w:r>
        <w:rPr>
          <w:rFonts w:cs="Shruti"/>
        </w:rPr>
        <w:tab/>
      </w:r>
      <w:r>
        <w:rPr>
          <w:rFonts w:cs="Shruti"/>
        </w:rPr>
        <w:tab/>
      </w:r>
      <w:r>
        <w:rPr>
          <w:rFonts w:cs="Shruti"/>
        </w:rPr>
        <w:tab/>
      </w:r>
      <w:r>
        <w:rPr>
          <w:rFonts w:cs="Shruti"/>
        </w:rPr>
        <w:tab/>
      </w:r>
      <w:r>
        <w:rPr>
          <w:rFonts w:cs="Shruti"/>
        </w:rPr>
        <w:tab/>
      </w:r>
    </w:p>
    <w:p w:rsidR="00A04B2D" w:rsidRDefault="00015302" w:rsidP="009D2FDF">
      <w:pPr>
        <w:pStyle w:val="ListParagraph"/>
        <w:tabs>
          <w:tab w:val="left" w:pos="540"/>
          <w:tab w:val="left" w:pos="1418"/>
          <w:tab w:val="left" w:pos="1843"/>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 xml:space="preserve">This course is designed to offer both theoretical knowledge and practical skills to health professional educators interested in using simulation as a teaching and learning modality.  The course focuses on providing the background of simulation use and information about the necessary elements for developing a workable simulation case.  The final product of this course </w:t>
      </w:r>
      <w:proofErr w:type="spellStart"/>
      <w:r>
        <w:rPr>
          <w:rFonts w:cs="Shruti"/>
        </w:rPr>
        <w:t>wil</w:t>
      </w:r>
      <w:proofErr w:type="spellEnd"/>
      <w:r>
        <w:rPr>
          <w:rFonts w:cs="Shruti"/>
        </w:rPr>
        <w:t xml:space="preserve"> be a simulation scenario that can be submitted to the online journal </w:t>
      </w:r>
      <w:proofErr w:type="spellStart"/>
      <w:r>
        <w:rPr>
          <w:rFonts w:cs="Shruti"/>
        </w:rPr>
        <w:t>Cureus</w:t>
      </w:r>
      <w:proofErr w:type="spellEnd"/>
      <w:r>
        <w:rPr>
          <w:rFonts w:cs="Shruti"/>
        </w:rPr>
        <w:t>, or any other peer reviewed journal.</w:t>
      </w:r>
    </w:p>
    <w:p w:rsidR="00015302" w:rsidRDefault="00015302"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9D2FDF" w:rsidRDefault="009D2FDF"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 xml:space="preserve">6951 - </w:t>
      </w:r>
      <w:r>
        <w:rPr>
          <w:rFonts w:cs="Shruti"/>
        </w:rPr>
        <w:tab/>
      </w:r>
      <w:r w:rsidR="0029089A">
        <w:rPr>
          <w:rFonts w:cs="Shruti"/>
        </w:rPr>
        <w:t>Assessment and Evaluation in Health Professions Education</w:t>
      </w:r>
    </w:p>
    <w:p w:rsidR="0029089A"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29089A"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 xml:space="preserve">This course is an introduction to theoretical perspectives, principles, and strategies of assessment and evaluation in health professions education.  Students will learn key steps in assessment planning:  development of learning objectives, construction and use of formal instructor-developed assessments, use of informal assessment techniques, alternative assessments, feedback, </w:t>
      </w:r>
      <w:proofErr w:type="gramStart"/>
      <w:r>
        <w:rPr>
          <w:rFonts w:cs="Shruti"/>
        </w:rPr>
        <w:t>grading</w:t>
      </w:r>
      <w:proofErr w:type="gramEnd"/>
      <w:r>
        <w:rPr>
          <w:rFonts w:cs="Shruti"/>
        </w:rPr>
        <w:t>, reporting, and emerging trends in assessment.</w:t>
      </w:r>
    </w:p>
    <w:p w:rsidR="0029089A"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29089A"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 xml:space="preserve">6953 - </w:t>
      </w:r>
      <w:r>
        <w:rPr>
          <w:rFonts w:cs="Shruti"/>
        </w:rPr>
        <w:tab/>
        <w:t>Perspectives and Advances in medical Education</w:t>
      </w:r>
    </w:p>
    <w:p w:rsidR="0029089A"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29089A"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 xml:space="preserve">This course covers special </w:t>
      </w:r>
      <w:proofErr w:type="spellStart"/>
      <w:r>
        <w:rPr>
          <w:rFonts w:cs="Shruti"/>
        </w:rPr>
        <w:t>toics</w:t>
      </w:r>
      <w:proofErr w:type="spellEnd"/>
      <w:r>
        <w:rPr>
          <w:rFonts w:cs="Shruti"/>
        </w:rPr>
        <w:t xml:space="preserve"> in medical education:  competency-based medical education (CBME); mentoring, coaching and supervision; digital, social and mobile technologies (DSMTs) in medical education; e-learning; continuing professional development and faculty development; educational leadership in medical education.</w:t>
      </w:r>
    </w:p>
    <w:p w:rsidR="0029089A" w:rsidRPr="009D2FDF" w:rsidRDefault="0029089A" w:rsidP="009D2FDF">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r>
        <w:rPr>
          <w:rFonts w:cs="Shruti"/>
        </w:rPr>
        <w:t>Calendar Entry:</w:t>
      </w: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1457BC" w:rsidRDefault="001457BC" w:rsidP="001457BC">
      <w:pPr>
        <w:pStyle w:val="ListParagraph"/>
        <w:tabs>
          <w:tab w:val="left" w:pos="540"/>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080"/>
          <w:tab w:val="left" w:pos="8550"/>
        </w:tabs>
        <w:ind w:left="1843"/>
        <w:rPr>
          <w:rFonts w:cs="Shruti"/>
        </w:rPr>
      </w:pPr>
    </w:p>
    <w:p w:rsidR="005360DA" w:rsidRPr="00071A56" w:rsidRDefault="005360DA" w:rsidP="005360DA">
      <w:pPr>
        <w:shd w:val="clear" w:color="auto" w:fill="FFFFFF"/>
        <w:spacing w:after="90" w:line="264" w:lineRule="atLeast"/>
        <w:rPr>
          <w:rFonts w:ascii="Verdana" w:eastAsia="Times New Roman" w:hAnsi="Verdana" w:cs="Times New Roman"/>
          <w:b/>
          <w:bCs/>
          <w:color w:val="990000"/>
          <w:sz w:val="29"/>
          <w:szCs w:val="29"/>
          <w:lang w:eastAsia="en-CA"/>
        </w:rPr>
      </w:pPr>
      <w:r w:rsidRPr="00071A56">
        <w:rPr>
          <w:rFonts w:ascii="Verdana" w:eastAsia="Times New Roman" w:hAnsi="Verdana" w:cs="Times New Roman"/>
          <w:b/>
          <w:bCs/>
          <w:color w:val="990000"/>
          <w:sz w:val="29"/>
          <w:szCs w:val="29"/>
          <w:lang w:eastAsia="en-CA"/>
        </w:rPr>
        <w:t>29</w:t>
      </w:r>
      <w:r w:rsidRPr="00071A56">
        <w:rPr>
          <w:rFonts w:ascii="Verdana" w:eastAsia="Times New Roman" w:hAnsi="Verdana" w:cs="Times New Roman"/>
          <w:b/>
          <w:bCs/>
          <w:strike/>
          <w:color w:val="990000"/>
          <w:sz w:val="29"/>
          <w:szCs w:val="29"/>
          <w:lang w:eastAsia="en-CA"/>
        </w:rPr>
        <w:t>.2</w:t>
      </w:r>
      <w:r w:rsidRPr="00071A56">
        <w:rPr>
          <w:rFonts w:ascii="Verdana" w:eastAsia="Times New Roman" w:hAnsi="Verdana" w:cs="Times New Roman"/>
          <w:b/>
          <w:bCs/>
          <w:color w:val="990000"/>
          <w:sz w:val="29"/>
          <w:szCs w:val="29"/>
          <w:lang w:eastAsia="en-CA"/>
        </w:rPr>
        <w:t>.3 Graduate Courses</w:t>
      </w:r>
      <w:bookmarkStart w:id="13" w:name="GRAD-5081"/>
      <w:bookmarkEnd w:id="13"/>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6070 Seminars in Physiological Instrumentation</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6075 Human Physiology, Performance and Safety in Extreme Environments (HSPE)</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6090-6101 Special Topics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6102 Critical Theory in Health and Society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6103-6119 Special Topics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6127 Immunology I</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6128 Immunology II </w:t>
      </w:r>
      <w:r w:rsidRPr="00071A56">
        <w:rPr>
          <w:rFonts w:ascii="Verdana" w:eastAsia="Times New Roman" w:hAnsi="Verdana" w:cs="Times New Roman"/>
          <w:i/>
          <w:iCs/>
          <w:color w:val="222222"/>
          <w:sz w:val="17"/>
          <w:szCs w:val="17"/>
          <w:lang w:eastAsia="en-CA"/>
        </w:rPr>
        <w:t>(prerequisite: Medicine 6127)</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613A/B Advanced Immunological Methods </w:t>
      </w:r>
      <w:r w:rsidRPr="00071A56">
        <w:rPr>
          <w:rFonts w:ascii="Verdana" w:eastAsia="Times New Roman" w:hAnsi="Verdana" w:cs="Times New Roman"/>
          <w:i/>
          <w:iCs/>
          <w:color w:val="222222"/>
          <w:sz w:val="17"/>
          <w:szCs w:val="17"/>
          <w:lang w:eastAsia="en-CA"/>
        </w:rPr>
        <w:t>(same as the former 6130)</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6131-6139 Special Topics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6140 Basic Cardiovascular and Renal Physiology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6141 Cardiovascular/Renal Techniques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6142 Selected Topics in Cardiovascular and Renal Physiology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6143 Cardiovascular Anatomy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6144 Current Concepts in Cardiovascular and Renal Pathophysiology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6180 Structure, Function and Pharmacology of Muscle</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6190 General Pharmacology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6192 Pharmacology of Receptors and Receptor Effector Coupling Processes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6193 Advanced Topics in Neuroscience</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6194 Advanced Topics in Physiology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6195 Neurobiology of Nervous System Diseases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6196 Systems Neuroscience</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6197 Cellular Neuroscience</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6198 Neuroanatomy for Graduate Students (accelerated format)</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 xml:space="preserve">6199 Health Sciences: Writing and </w:t>
      </w:r>
      <w:proofErr w:type="spellStart"/>
      <w:r w:rsidRPr="00071A56">
        <w:rPr>
          <w:rFonts w:ascii="Verdana" w:eastAsia="Times New Roman" w:hAnsi="Verdana" w:cs="Times New Roman"/>
          <w:color w:val="222222"/>
          <w:sz w:val="17"/>
          <w:szCs w:val="17"/>
          <w:lang w:eastAsia="en-CA"/>
        </w:rPr>
        <w:t>Grantsmanship</w:t>
      </w:r>
      <w:proofErr w:type="spellEnd"/>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6200 Biostatistics I </w:t>
      </w:r>
      <w:r w:rsidRPr="00071A56">
        <w:rPr>
          <w:rFonts w:ascii="Verdana" w:eastAsia="Times New Roman" w:hAnsi="Verdana" w:cs="Times New Roman"/>
          <w:i/>
          <w:iCs/>
          <w:color w:val="222222"/>
          <w:sz w:val="17"/>
          <w:szCs w:val="17"/>
          <w:lang w:eastAsia="en-CA"/>
        </w:rPr>
        <w:t>(credit may be obtained for only one of MED 6200 or MED 6262)</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6220 Introduction to Community Health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6225 Health Inequities and the Social Determinants of Health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6250 Basic Clinical Epidemiology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6255 Clinical Research Design</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6260 Applied Data Analysis for Clinical Epidemiology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6262 Biostatistics in Clinical Medicine </w:t>
      </w:r>
      <w:r w:rsidRPr="00071A56">
        <w:rPr>
          <w:rFonts w:ascii="Verdana" w:eastAsia="Times New Roman" w:hAnsi="Verdana" w:cs="Times New Roman"/>
          <w:i/>
          <w:iCs/>
          <w:color w:val="222222"/>
          <w:sz w:val="17"/>
          <w:szCs w:val="17"/>
          <w:lang w:eastAsia="en-CA"/>
        </w:rPr>
        <w:t>(credit may be obtained for only one of MED 6200 or MED 6262)</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6263 Conducting and Publishing Systematic Review and Meta-analysis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6265 Genetics and Clinical Epidemiology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6270 Epidemiology I</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6274 Chronic Disease Epidemiology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6275 Epidemiology II</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6276 Current Topics in Canada's Health Care System</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6277 Issues in Northern, Rural and Remote Health in Canada</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6278 Advanced Biostatistics for Health Research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6279 Quantitative Methods for Applied Health Research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6280 Community Health Research Methods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6281 Theory and Approaches to Medical Publication</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6282 Canadian Health Care System</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6284 Research and Evaluation Design and Methods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6286 Ethical Foundations of Applied Health Research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6288 Policy and Decision Making</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6290 Determinants of Health: Healthy Public Policy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6292 Qualitative and Quantitative Methods for Health Services Research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6293 Knowledge Transfer and Research Uptake</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6294 Advanced Qualitative Methods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6295 Advanced Quantitative Methods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6296 Residency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6297 Theories of Social Justice in Health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6340 Research Topics in Cancer I</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6341 Research Topics in Cancer II</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6342 Basic Principles of the Pathology of Cancer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6390 Human Population Genetics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6391 Selected Topics in Human Genetics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6392 Applied Human Genetics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6393 Human Molecular Genetics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6394 Cancer Genetics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6395 Genetic Epidemiology</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6400 Research Seminars for M.Sc. Students I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6401 Research Seminars for M.Sc. Students II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6402 Research Seminars for M.Sc. Students III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6403 Research Seminars for M.Sc. Students IV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6410 Research Seminars for Ph.D. Students I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6411 Research Seminars for Ph.D. Students II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6412 Research Seminars for Ph.D. Students III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6413 Research Seminars for Ph.D. Students IV (one-credit hour)</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6420 Medical Science/Social Responsibility in Health Care: Aspects of Medical History </w:t>
      </w:r>
      <w:r w:rsidRPr="00071A56">
        <w:rPr>
          <w:rFonts w:ascii="Verdana" w:eastAsia="Times New Roman" w:hAnsi="Verdana" w:cs="Times New Roman"/>
          <w:i/>
          <w:iCs/>
          <w:color w:val="222222"/>
          <w:sz w:val="17"/>
          <w:szCs w:val="17"/>
          <w:lang w:eastAsia="en-CA"/>
        </w:rPr>
        <w:t>(same as History 6125)</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6580 Molecular Biology of Cancer </w:t>
      </w:r>
      <w:r w:rsidRPr="00071A56">
        <w:rPr>
          <w:rFonts w:ascii="Verdana" w:eastAsia="Times New Roman" w:hAnsi="Verdana" w:cs="Times New Roman"/>
          <w:i/>
          <w:iCs/>
          <w:color w:val="222222"/>
          <w:sz w:val="17"/>
          <w:szCs w:val="17"/>
          <w:lang w:eastAsia="en-CA"/>
        </w:rPr>
        <w:t>(prerequisites: Biology 4241, Biochemistry 4100 [or equivalent])</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6590 Molecular Biology I </w:t>
      </w:r>
      <w:r w:rsidRPr="00071A56">
        <w:rPr>
          <w:rFonts w:ascii="Verdana" w:eastAsia="Times New Roman" w:hAnsi="Verdana" w:cs="Times New Roman"/>
          <w:i/>
          <w:iCs/>
          <w:color w:val="222222"/>
          <w:sz w:val="17"/>
          <w:szCs w:val="17"/>
          <w:lang w:eastAsia="en-CA"/>
        </w:rPr>
        <w:t>(cross-listed as Biology 6590 and credit-restricted with Biochemistry 6590) prerequisites: Biology 4241 (or equivalent)</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6591 Molecular Biology II </w:t>
      </w:r>
      <w:r w:rsidRPr="00071A56">
        <w:rPr>
          <w:rFonts w:ascii="Verdana" w:eastAsia="Times New Roman" w:hAnsi="Verdana" w:cs="Times New Roman"/>
          <w:i/>
          <w:iCs/>
          <w:color w:val="222222"/>
          <w:sz w:val="17"/>
          <w:szCs w:val="17"/>
          <w:lang w:eastAsia="en-CA"/>
        </w:rPr>
        <w:t>(cross-listed as Biology 6591 and credit-restricted with the former Biochemistry 6591) prerequisites: Biology 4241 (or equivalent)</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6900 Medical Geography I - Introduction to Geographic Information Science and Spatial Analysis in Health</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lang w:eastAsia="en-CA"/>
        </w:rPr>
        <w:t>6901 Medical Geography II - Geospatial Analysis and Modelling in Health </w:t>
      </w:r>
      <w:r w:rsidRPr="00071A56">
        <w:rPr>
          <w:rFonts w:ascii="Verdana" w:eastAsia="Times New Roman" w:hAnsi="Verdana" w:cs="Times New Roman"/>
          <w:i/>
          <w:iCs/>
          <w:color w:val="222222"/>
          <w:sz w:val="17"/>
          <w:szCs w:val="17"/>
          <w:lang w:eastAsia="en-CA"/>
        </w:rPr>
        <w:t>prerequisite: 6900</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u w:val="single"/>
          <w:lang w:eastAsia="en-CA"/>
        </w:rPr>
      </w:pPr>
      <w:r w:rsidRPr="00071A56">
        <w:rPr>
          <w:rFonts w:ascii="Verdana" w:eastAsia="Times New Roman" w:hAnsi="Verdana" w:cs="Times New Roman"/>
          <w:color w:val="222222"/>
          <w:sz w:val="17"/>
          <w:szCs w:val="17"/>
          <w:u w:val="single"/>
          <w:lang w:eastAsia="en-CA"/>
        </w:rPr>
        <w:t>MED 6950 Simulation &amp; Technology-based Learning in the Health Professions</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lang w:eastAsia="en-CA"/>
        </w:rPr>
      </w:pPr>
      <w:r w:rsidRPr="00071A56">
        <w:rPr>
          <w:rFonts w:ascii="Verdana" w:eastAsia="Times New Roman" w:hAnsi="Verdana" w:cs="Times New Roman"/>
          <w:color w:val="222222"/>
          <w:sz w:val="17"/>
          <w:szCs w:val="17"/>
          <w:u w:val="single"/>
          <w:lang w:eastAsia="en-CA"/>
        </w:rPr>
        <w:t>MED 6951 Assessment and Evaluation in Health Professions Edu</w:t>
      </w:r>
      <w:r>
        <w:rPr>
          <w:rFonts w:ascii="Verdana" w:eastAsia="Times New Roman" w:hAnsi="Verdana" w:cs="Times New Roman"/>
          <w:color w:val="222222"/>
          <w:sz w:val="17"/>
          <w:szCs w:val="17"/>
          <w:u w:val="single"/>
          <w:lang w:eastAsia="en-CA"/>
        </w:rPr>
        <w:t xml:space="preserve">cation </w:t>
      </w:r>
      <w:r w:rsidRPr="00071A56">
        <w:rPr>
          <w:rFonts w:ascii="Verdana" w:eastAsia="Times New Roman" w:hAnsi="Verdana" w:cs="Times New Roman"/>
          <w:i/>
          <w:iCs/>
          <w:color w:val="222222"/>
          <w:sz w:val="17"/>
          <w:szCs w:val="17"/>
          <w:u w:val="single"/>
          <w:lang w:eastAsia="en-CA"/>
        </w:rPr>
        <w:t xml:space="preserve">(same as </w:t>
      </w:r>
      <w:r>
        <w:rPr>
          <w:rFonts w:ascii="Verdana" w:eastAsia="Times New Roman" w:hAnsi="Verdana" w:cs="Times New Roman"/>
          <w:i/>
          <w:iCs/>
          <w:color w:val="222222"/>
          <w:sz w:val="17"/>
          <w:szCs w:val="17"/>
          <w:u w:val="single"/>
          <w:lang w:eastAsia="en-CA"/>
        </w:rPr>
        <w:t>Pharmacy 6951)</w:t>
      </w:r>
    </w:p>
    <w:p w:rsidR="005360DA" w:rsidRPr="00071A56" w:rsidRDefault="005360DA" w:rsidP="005360DA">
      <w:pPr>
        <w:numPr>
          <w:ilvl w:val="0"/>
          <w:numId w:val="19"/>
        </w:numPr>
        <w:shd w:val="clear" w:color="auto" w:fill="FFFFFF"/>
        <w:ind w:left="300" w:hanging="300"/>
        <w:rPr>
          <w:rFonts w:ascii="Verdana" w:eastAsia="Times New Roman" w:hAnsi="Verdana" w:cs="Times New Roman"/>
          <w:color w:val="222222"/>
          <w:sz w:val="17"/>
          <w:szCs w:val="17"/>
          <w:u w:val="single"/>
          <w:lang w:eastAsia="en-CA"/>
        </w:rPr>
      </w:pPr>
      <w:r w:rsidRPr="00071A56">
        <w:rPr>
          <w:rFonts w:ascii="Verdana" w:eastAsia="Times New Roman" w:hAnsi="Verdana" w:cs="Times New Roman"/>
          <w:color w:val="222222"/>
          <w:sz w:val="17"/>
          <w:szCs w:val="17"/>
          <w:u w:val="single"/>
          <w:lang w:eastAsia="en-CA"/>
        </w:rPr>
        <w:t xml:space="preserve">MED 6953 Current Perspectives and Advances in Medical Education </w:t>
      </w:r>
    </w:p>
    <w:p w:rsidR="005360DA" w:rsidRPr="00071A56" w:rsidRDefault="005360DA" w:rsidP="005360DA">
      <w:pPr>
        <w:shd w:val="clear" w:color="auto" w:fill="FFFFFF"/>
        <w:rPr>
          <w:rFonts w:ascii="Verdana" w:eastAsia="Times New Roman" w:hAnsi="Verdana" w:cs="Times New Roman"/>
          <w:color w:val="222222"/>
          <w:sz w:val="17"/>
          <w:szCs w:val="17"/>
          <w:lang w:eastAsia="en-CA"/>
        </w:rPr>
      </w:pPr>
    </w:p>
    <w:p w:rsidR="000E02C2" w:rsidRDefault="007421A5" w:rsidP="00916334">
      <w:pPr>
        <w:pStyle w:val="ListParagraph"/>
        <w:ind w:left="1080"/>
      </w:pPr>
      <w:r>
        <w:tab/>
      </w:r>
    </w:p>
    <w:p w:rsidR="000E02C2" w:rsidRDefault="000E02C2" w:rsidP="00916334">
      <w:pPr>
        <w:pStyle w:val="ListParagraph"/>
        <w:ind w:left="1080"/>
      </w:pPr>
    </w:p>
    <w:p w:rsidR="000E02C2" w:rsidRDefault="000E02C2" w:rsidP="00916334">
      <w:pPr>
        <w:pStyle w:val="ListParagraph"/>
        <w:ind w:left="1080"/>
      </w:pPr>
    </w:p>
    <w:p w:rsidR="000E02C2" w:rsidRDefault="000E02C2" w:rsidP="00916334">
      <w:pPr>
        <w:pStyle w:val="ListParagraph"/>
        <w:ind w:left="1080"/>
      </w:pPr>
    </w:p>
    <w:p w:rsidR="000E02C2" w:rsidRDefault="000E02C2" w:rsidP="00916334">
      <w:pPr>
        <w:pStyle w:val="ListParagraph"/>
        <w:ind w:left="1080"/>
      </w:pPr>
    </w:p>
    <w:p w:rsidR="000E02C2" w:rsidRDefault="000E02C2" w:rsidP="00916334">
      <w:pPr>
        <w:pStyle w:val="ListParagraph"/>
        <w:ind w:left="1080"/>
      </w:pPr>
    </w:p>
    <w:p w:rsidR="000E02C2" w:rsidRDefault="000E02C2" w:rsidP="00916334">
      <w:pPr>
        <w:pStyle w:val="ListParagraph"/>
        <w:ind w:left="1080"/>
      </w:pPr>
    </w:p>
    <w:p w:rsidR="00916334" w:rsidRDefault="007421A5" w:rsidP="00916334">
      <w:pPr>
        <w:pStyle w:val="ListParagraph"/>
        <w:ind w:left="1080"/>
      </w:pPr>
      <w:bookmarkStart w:id="14" w:name="_GoBack"/>
      <w:bookmarkEnd w:id="14"/>
      <w:r>
        <w:tab/>
      </w:r>
    </w:p>
    <w:p w:rsidR="006A56BB" w:rsidRDefault="006D4C43" w:rsidP="00AA7713">
      <w:pPr>
        <w:pStyle w:val="ListParagraph"/>
        <w:numPr>
          <w:ilvl w:val="0"/>
          <w:numId w:val="1"/>
        </w:numPr>
        <w:tabs>
          <w:tab w:val="left" w:pos="1418"/>
        </w:tabs>
      </w:pPr>
      <w:r>
        <w:tab/>
      </w:r>
      <w:r w:rsidR="006A56BB">
        <w:t>ANY OTHER BUSINESS</w:t>
      </w:r>
    </w:p>
    <w:p w:rsidR="006A56BB" w:rsidRDefault="00AA7713" w:rsidP="00AA7713">
      <w:pPr>
        <w:pStyle w:val="ListParagraph"/>
        <w:numPr>
          <w:ilvl w:val="0"/>
          <w:numId w:val="1"/>
        </w:numPr>
        <w:ind w:left="1418" w:hanging="1058"/>
      </w:pPr>
      <w:r>
        <w:tab/>
      </w:r>
      <w:r>
        <w:tab/>
      </w:r>
      <w:r w:rsidR="006A56BB">
        <w:t>NOTICE OF MOTION</w:t>
      </w:r>
    </w:p>
    <w:p w:rsidR="006A56BB" w:rsidRDefault="006A56BB" w:rsidP="00AA7713">
      <w:pPr>
        <w:pStyle w:val="ListParagraph"/>
        <w:numPr>
          <w:ilvl w:val="0"/>
          <w:numId w:val="1"/>
        </w:numPr>
        <w:ind w:left="1418" w:hanging="1058"/>
      </w:pPr>
      <w:r>
        <w:t>ADJOURNMENT</w:t>
      </w:r>
    </w:p>
    <w:p w:rsidR="00E45170" w:rsidRDefault="00E45170" w:rsidP="008F0CBC">
      <w:pPr>
        <w:pStyle w:val="ListParagraph"/>
      </w:pPr>
    </w:p>
    <w:p w:rsidR="002A23BE" w:rsidRDefault="006A56BB" w:rsidP="00136615">
      <w:pPr>
        <w:pStyle w:val="ListParagraph"/>
      </w:pPr>
      <w:r>
        <w:t xml:space="preserve">The meeting </w:t>
      </w:r>
      <w:r w:rsidR="00A04B2D">
        <w:t>adjourned at 4:25</w:t>
      </w:r>
      <w:r w:rsidR="00F60EA0">
        <w:t xml:space="preserve"> p.m.</w:t>
      </w:r>
    </w:p>
    <w:p w:rsidR="002A23BE" w:rsidRDefault="002A23BE" w:rsidP="00136615">
      <w:pPr>
        <w:pStyle w:val="ListParagraph"/>
      </w:pPr>
    </w:p>
    <w:p w:rsidR="002A23BE" w:rsidRDefault="002A23BE" w:rsidP="00136615">
      <w:pPr>
        <w:pStyle w:val="ListParagraph"/>
      </w:pPr>
    </w:p>
    <w:p w:rsidR="002A23BE" w:rsidRDefault="002A23BE" w:rsidP="00136615">
      <w:pPr>
        <w:pStyle w:val="ListParagraph"/>
      </w:pPr>
    </w:p>
    <w:p w:rsidR="00565835" w:rsidRDefault="00565835" w:rsidP="00565835">
      <w:pPr>
        <w:pStyle w:val="ListParagraph"/>
        <w:tabs>
          <w:tab w:val="left" w:pos="2127"/>
          <w:tab w:val="left" w:pos="3119"/>
          <w:tab w:val="left" w:pos="5529"/>
          <w:tab w:val="left" w:pos="5954"/>
          <w:tab w:val="left" w:pos="6379"/>
        </w:tabs>
        <w:ind w:left="360"/>
      </w:pPr>
    </w:p>
    <w:p w:rsidR="00565835" w:rsidRDefault="00565835" w:rsidP="00A04B2D">
      <w:pPr>
        <w:pStyle w:val="ListParagraph"/>
        <w:tabs>
          <w:tab w:val="left" w:pos="2127"/>
          <w:tab w:val="left" w:pos="3119"/>
          <w:tab w:val="left" w:pos="5103"/>
          <w:tab w:val="left" w:pos="5529"/>
          <w:tab w:val="left" w:pos="5954"/>
          <w:tab w:val="left" w:pos="6379"/>
        </w:tabs>
        <w:ind w:left="360"/>
      </w:pPr>
      <w:r>
        <w:t>_________________________</w:t>
      </w:r>
      <w:r w:rsidR="00A04B2D">
        <w:t>____</w:t>
      </w:r>
      <w:r>
        <w:tab/>
        <w:t>__________________________</w:t>
      </w:r>
    </w:p>
    <w:p w:rsidR="008F0CBC" w:rsidRDefault="00A04B2D" w:rsidP="00A04B2D">
      <w:pPr>
        <w:pStyle w:val="ListParagraph"/>
        <w:tabs>
          <w:tab w:val="left" w:pos="2127"/>
          <w:tab w:val="left" w:pos="3119"/>
          <w:tab w:val="left" w:pos="5103"/>
          <w:tab w:val="left" w:pos="5529"/>
          <w:tab w:val="left" w:pos="5954"/>
          <w:tab w:val="left" w:pos="6379"/>
        </w:tabs>
        <w:ind w:left="360"/>
      </w:pPr>
      <w:r>
        <w:t>Danine Farquharson</w:t>
      </w:r>
      <w:r w:rsidR="00136615">
        <w:t>,</w:t>
      </w:r>
      <w:r w:rsidR="00565835">
        <w:t xml:space="preserve"> </w:t>
      </w:r>
      <w:r>
        <w:t xml:space="preserve">Acting </w:t>
      </w:r>
      <w:r w:rsidR="009E6E3A">
        <w:t>Chair</w:t>
      </w:r>
      <w:r w:rsidR="009E6E3A">
        <w:tab/>
      </w:r>
      <w:r w:rsidR="00136615">
        <w:t>Echo Pittman</w:t>
      </w:r>
      <w:r w:rsidR="009E6E3A">
        <w:t>, Secretary</w:t>
      </w:r>
    </w:p>
    <w:sectPr w:rsidR="008F0CBC" w:rsidSect="00746712">
      <w:headerReference w:type="default" r:id="rId9"/>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C2" w:rsidRDefault="000E02C2" w:rsidP="00F87907">
      <w:r>
        <w:separator/>
      </w:r>
    </w:p>
  </w:endnote>
  <w:endnote w:type="continuationSeparator" w:id="0">
    <w:p w:rsidR="000E02C2" w:rsidRDefault="000E02C2"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C2" w:rsidRDefault="000E02C2" w:rsidP="00F87907">
      <w:r>
        <w:separator/>
      </w:r>
    </w:p>
  </w:footnote>
  <w:footnote w:type="continuationSeparator" w:id="0">
    <w:p w:rsidR="000E02C2" w:rsidRDefault="000E02C2"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C2" w:rsidRPr="00150170" w:rsidRDefault="000E02C2">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r>
    <w:r>
      <w:tab/>
      <w:t xml:space="preserve">  </w:t>
    </w:r>
    <w:r w:rsidRPr="00150170">
      <w:rPr>
        <w:i/>
        <w:sz w:val="18"/>
      </w:rPr>
      <w:t xml:space="preserve">Academic Council, Minutes of Meeting, </w:t>
    </w:r>
    <w:r>
      <w:rPr>
        <w:i/>
        <w:sz w:val="18"/>
      </w:rPr>
      <w:t>November 20</w:t>
    </w:r>
    <w:proofErr w:type="gramStart"/>
    <w:r>
      <w:rPr>
        <w:i/>
        <w:sz w:val="18"/>
      </w:rPr>
      <w:t>,  2017</w:t>
    </w:r>
    <w:proofErr w:type="gramEnd"/>
    <w:r>
      <w:rPr>
        <w:i/>
        <w:sz w:val="18"/>
      </w:rPr>
      <w:t>,</w:t>
    </w:r>
    <w:r w:rsidRPr="00150170">
      <w:rPr>
        <w:i/>
        <w:sz w:val="18"/>
      </w:rPr>
      <w:t xml:space="preserve"> </w:t>
    </w:r>
    <w:r>
      <w:rPr>
        <w:i/>
        <w:sz w:val="18"/>
      </w:rPr>
      <w:t xml:space="preserve">p. </w:t>
    </w:r>
    <w:sdt>
      <w:sdtPr>
        <w:rPr>
          <w:i/>
          <w:sz w:val="18"/>
        </w:rPr>
        <w:id w:val="9375260"/>
        <w:docPartObj>
          <w:docPartGallery w:val="Page Numbers (Top of Page)"/>
          <w:docPartUnique/>
        </w:docPartObj>
      </w:sdt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E728F6">
          <w:rPr>
            <w:i/>
            <w:noProof/>
            <w:sz w:val="18"/>
          </w:rPr>
          <w:t>13</w:t>
        </w:r>
        <w:r w:rsidRPr="00150170">
          <w:rPr>
            <w:i/>
            <w:sz w:val="18"/>
          </w:rPr>
          <w:fldChar w:fldCharType="end"/>
        </w:r>
      </w:sdtContent>
    </w:sdt>
  </w:p>
  <w:p w:rsidR="000E02C2" w:rsidRPr="00150170" w:rsidRDefault="000E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53C"/>
    <w:multiLevelType w:val="multilevel"/>
    <w:tmpl w:val="F00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C977EA"/>
    <w:multiLevelType w:val="multilevel"/>
    <w:tmpl w:val="373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F20CE"/>
    <w:multiLevelType w:val="multilevel"/>
    <w:tmpl w:val="510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B2C91"/>
    <w:multiLevelType w:val="multilevel"/>
    <w:tmpl w:val="CC1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15:restartNumberingAfterBreak="0">
    <w:nsid w:val="1AD7625D"/>
    <w:multiLevelType w:val="multilevel"/>
    <w:tmpl w:val="C74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E4FBD"/>
    <w:multiLevelType w:val="multilevel"/>
    <w:tmpl w:val="81E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37730"/>
    <w:multiLevelType w:val="multilevel"/>
    <w:tmpl w:val="972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B795C"/>
    <w:multiLevelType w:val="hybridMultilevel"/>
    <w:tmpl w:val="2C32D27A"/>
    <w:lvl w:ilvl="0" w:tplc="CAF0EB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8038D0"/>
    <w:multiLevelType w:val="multilevel"/>
    <w:tmpl w:val="893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57C49"/>
    <w:multiLevelType w:val="multilevel"/>
    <w:tmpl w:val="AA2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17798"/>
    <w:multiLevelType w:val="multilevel"/>
    <w:tmpl w:val="CCC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A581B"/>
    <w:multiLevelType w:val="multilevel"/>
    <w:tmpl w:val="81C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035E1"/>
    <w:multiLevelType w:val="multilevel"/>
    <w:tmpl w:val="5F941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C321C"/>
    <w:multiLevelType w:val="hybridMultilevel"/>
    <w:tmpl w:val="54A21B90"/>
    <w:lvl w:ilvl="0" w:tplc="5A1EA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8D2138"/>
    <w:multiLevelType w:val="multilevel"/>
    <w:tmpl w:val="23E6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72B40"/>
    <w:multiLevelType w:val="multilevel"/>
    <w:tmpl w:val="ED9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5"/>
  </w:num>
  <w:num w:numId="4">
    <w:abstractNumId w:val="9"/>
  </w:num>
  <w:num w:numId="5">
    <w:abstractNumId w:val="16"/>
  </w:num>
  <w:num w:numId="6">
    <w:abstractNumId w:val="14"/>
  </w:num>
  <w:num w:numId="7">
    <w:abstractNumId w:val="14"/>
    <w:lvlOverride w:ilvl="2">
      <w:lvl w:ilvl="2">
        <w:numFmt w:val="bullet"/>
        <w:lvlText w:val=""/>
        <w:lvlJc w:val="left"/>
        <w:pPr>
          <w:tabs>
            <w:tab w:val="num" w:pos="2160"/>
          </w:tabs>
          <w:ind w:left="2160" w:hanging="360"/>
        </w:pPr>
        <w:rPr>
          <w:rFonts w:ascii="Symbol" w:hAnsi="Symbol" w:hint="default"/>
          <w:sz w:val="20"/>
        </w:rPr>
      </w:lvl>
    </w:lvlOverride>
  </w:num>
  <w:num w:numId="8">
    <w:abstractNumId w:val="17"/>
  </w:num>
  <w:num w:numId="9">
    <w:abstractNumId w:val="2"/>
  </w:num>
  <w:num w:numId="10">
    <w:abstractNumId w:val="6"/>
  </w:num>
  <w:num w:numId="11">
    <w:abstractNumId w:val="13"/>
  </w:num>
  <w:num w:numId="12">
    <w:abstractNumId w:val="12"/>
  </w:num>
  <w:num w:numId="13">
    <w:abstractNumId w:val="11"/>
  </w:num>
  <w:num w:numId="14">
    <w:abstractNumId w:val="7"/>
  </w:num>
  <w:num w:numId="15">
    <w:abstractNumId w:val="3"/>
  </w:num>
  <w:num w:numId="16">
    <w:abstractNumId w:val="0"/>
  </w:num>
  <w:num w:numId="17">
    <w:abstractNumId w:val="10"/>
  </w:num>
  <w:num w:numId="18">
    <w:abstractNumId w:val="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5302"/>
    <w:rsid w:val="00015A09"/>
    <w:rsid w:val="00016CD9"/>
    <w:rsid w:val="00017B2B"/>
    <w:rsid w:val="00020671"/>
    <w:rsid w:val="00040E35"/>
    <w:rsid w:val="00044D60"/>
    <w:rsid w:val="0005437E"/>
    <w:rsid w:val="00060E32"/>
    <w:rsid w:val="000629D5"/>
    <w:rsid w:val="00066E3A"/>
    <w:rsid w:val="000859F2"/>
    <w:rsid w:val="0008618E"/>
    <w:rsid w:val="00087EA4"/>
    <w:rsid w:val="000905F1"/>
    <w:rsid w:val="00094E49"/>
    <w:rsid w:val="000959CF"/>
    <w:rsid w:val="000C2958"/>
    <w:rsid w:val="000C66C6"/>
    <w:rsid w:val="000C6E7F"/>
    <w:rsid w:val="000E02C2"/>
    <w:rsid w:val="000E5049"/>
    <w:rsid w:val="000E57D8"/>
    <w:rsid w:val="000E58D0"/>
    <w:rsid w:val="000F7B03"/>
    <w:rsid w:val="00100DF7"/>
    <w:rsid w:val="00101C1E"/>
    <w:rsid w:val="0010246E"/>
    <w:rsid w:val="00112C35"/>
    <w:rsid w:val="001172B1"/>
    <w:rsid w:val="00121620"/>
    <w:rsid w:val="00122627"/>
    <w:rsid w:val="00132210"/>
    <w:rsid w:val="00136615"/>
    <w:rsid w:val="0014518F"/>
    <w:rsid w:val="001457BC"/>
    <w:rsid w:val="00150170"/>
    <w:rsid w:val="00155CF4"/>
    <w:rsid w:val="00165069"/>
    <w:rsid w:val="001656B8"/>
    <w:rsid w:val="00165DA1"/>
    <w:rsid w:val="001800C1"/>
    <w:rsid w:val="00181ED0"/>
    <w:rsid w:val="001A1C4C"/>
    <w:rsid w:val="001A6150"/>
    <w:rsid w:val="001A765D"/>
    <w:rsid w:val="001C1BB8"/>
    <w:rsid w:val="001C7FAB"/>
    <w:rsid w:val="001D6F24"/>
    <w:rsid w:val="001F1E9E"/>
    <w:rsid w:val="001F2113"/>
    <w:rsid w:val="001F7240"/>
    <w:rsid w:val="002012DA"/>
    <w:rsid w:val="00203F5B"/>
    <w:rsid w:val="0021428A"/>
    <w:rsid w:val="00224606"/>
    <w:rsid w:val="00224A4E"/>
    <w:rsid w:val="0022727D"/>
    <w:rsid w:val="0023049E"/>
    <w:rsid w:val="00234EDC"/>
    <w:rsid w:val="00240F95"/>
    <w:rsid w:val="00241FF3"/>
    <w:rsid w:val="0026382C"/>
    <w:rsid w:val="00265E74"/>
    <w:rsid w:val="00267A28"/>
    <w:rsid w:val="00273F07"/>
    <w:rsid w:val="00276ADB"/>
    <w:rsid w:val="00281170"/>
    <w:rsid w:val="0029089A"/>
    <w:rsid w:val="002918CE"/>
    <w:rsid w:val="002940F5"/>
    <w:rsid w:val="0029693B"/>
    <w:rsid w:val="002A23BE"/>
    <w:rsid w:val="002B6B80"/>
    <w:rsid w:val="002D155F"/>
    <w:rsid w:val="002D63E7"/>
    <w:rsid w:val="002E2CC6"/>
    <w:rsid w:val="00301EE4"/>
    <w:rsid w:val="00302DBB"/>
    <w:rsid w:val="00307ED5"/>
    <w:rsid w:val="00310742"/>
    <w:rsid w:val="00315714"/>
    <w:rsid w:val="003305DD"/>
    <w:rsid w:val="003354BF"/>
    <w:rsid w:val="003500E7"/>
    <w:rsid w:val="0035401C"/>
    <w:rsid w:val="00354CB7"/>
    <w:rsid w:val="00355518"/>
    <w:rsid w:val="00355B19"/>
    <w:rsid w:val="00364D44"/>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D3888"/>
    <w:rsid w:val="003E405D"/>
    <w:rsid w:val="003F30EB"/>
    <w:rsid w:val="003F47BC"/>
    <w:rsid w:val="004055F7"/>
    <w:rsid w:val="00413384"/>
    <w:rsid w:val="004304AB"/>
    <w:rsid w:val="00432A59"/>
    <w:rsid w:val="004525A5"/>
    <w:rsid w:val="004643A1"/>
    <w:rsid w:val="00485512"/>
    <w:rsid w:val="00491F09"/>
    <w:rsid w:val="004B0B2E"/>
    <w:rsid w:val="004B204E"/>
    <w:rsid w:val="004C5DE3"/>
    <w:rsid w:val="004C7DF4"/>
    <w:rsid w:val="004D05A7"/>
    <w:rsid w:val="004D6ED6"/>
    <w:rsid w:val="004F5D51"/>
    <w:rsid w:val="004F7F44"/>
    <w:rsid w:val="005012D7"/>
    <w:rsid w:val="00503B85"/>
    <w:rsid w:val="00504AF7"/>
    <w:rsid w:val="00506204"/>
    <w:rsid w:val="00507C7A"/>
    <w:rsid w:val="005116A7"/>
    <w:rsid w:val="00516A00"/>
    <w:rsid w:val="005301BE"/>
    <w:rsid w:val="005308A2"/>
    <w:rsid w:val="005360DA"/>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278D"/>
    <w:rsid w:val="005A0938"/>
    <w:rsid w:val="005A2372"/>
    <w:rsid w:val="005D4CE4"/>
    <w:rsid w:val="005F25F9"/>
    <w:rsid w:val="005F2A3C"/>
    <w:rsid w:val="005F2E10"/>
    <w:rsid w:val="00602659"/>
    <w:rsid w:val="0064393A"/>
    <w:rsid w:val="00647F54"/>
    <w:rsid w:val="00654839"/>
    <w:rsid w:val="006625DB"/>
    <w:rsid w:val="00662BDA"/>
    <w:rsid w:val="0066455C"/>
    <w:rsid w:val="006A3114"/>
    <w:rsid w:val="006A4843"/>
    <w:rsid w:val="006A56BB"/>
    <w:rsid w:val="006B1DEE"/>
    <w:rsid w:val="006B3A80"/>
    <w:rsid w:val="006B67E1"/>
    <w:rsid w:val="006C0A71"/>
    <w:rsid w:val="006D0688"/>
    <w:rsid w:val="006D4C43"/>
    <w:rsid w:val="006D6AD9"/>
    <w:rsid w:val="006E73B2"/>
    <w:rsid w:val="006F6B39"/>
    <w:rsid w:val="00700557"/>
    <w:rsid w:val="00706618"/>
    <w:rsid w:val="00714AB0"/>
    <w:rsid w:val="007214C0"/>
    <w:rsid w:val="00724C77"/>
    <w:rsid w:val="00725817"/>
    <w:rsid w:val="007421A5"/>
    <w:rsid w:val="00746712"/>
    <w:rsid w:val="00753B7B"/>
    <w:rsid w:val="00766A1D"/>
    <w:rsid w:val="00773084"/>
    <w:rsid w:val="00785A09"/>
    <w:rsid w:val="00796F76"/>
    <w:rsid w:val="00797F61"/>
    <w:rsid w:val="007A108B"/>
    <w:rsid w:val="007B0A59"/>
    <w:rsid w:val="007B562D"/>
    <w:rsid w:val="007B61F7"/>
    <w:rsid w:val="007C6044"/>
    <w:rsid w:val="007D0C2E"/>
    <w:rsid w:val="007D4EFE"/>
    <w:rsid w:val="007D604A"/>
    <w:rsid w:val="007F066B"/>
    <w:rsid w:val="007F64FF"/>
    <w:rsid w:val="00800DE1"/>
    <w:rsid w:val="00804FCB"/>
    <w:rsid w:val="00812F90"/>
    <w:rsid w:val="008256AB"/>
    <w:rsid w:val="008319EF"/>
    <w:rsid w:val="008349FA"/>
    <w:rsid w:val="00846F50"/>
    <w:rsid w:val="00851D2C"/>
    <w:rsid w:val="00854E90"/>
    <w:rsid w:val="0086284D"/>
    <w:rsid w:val="00870C5F"/>
    <w:rsid w:val="00871421"/>
    <w:rsid w:val="00877C8A"/>
    <w:rsid w:val="008868E8"/>
    <w:rsid w:val="00891821"/>
    <w:rsid w:val="008A1E6D"/>
    <w:rsid w:val="008A6273"/>
    <w:rsid w:val="008B3751"/>
    <w:rsid w:val="008B4E5A"/>
    <w:rsid w:val="008C442A"/>
    <w:rsid w:val="008C7A4A"/>
    <w:rsid w:val="008D2684"/>
    <w:rsid w:val="008E0718"/>
    <w:rsid w:val="008E0F96"/>
    <w:rsid w:val="008E2D5C"/>
    <w:rsid w:val="008F0C56"/>
    <w:rsid w:val="008F0CBC"/>
    <w:rsid w:val="00910C0E"/>
    <w:rsid w:val="00910DD7"/>
    <w:rsid w:val="00916334"/>
    <w:rsid w:val="0091638D"/>
    <w:rsid w:val="0092513C"/>
    <w:rsid w:val="009275A0"/>
    <w:rsid w:val="00930A31"/>
    <w:rsid w:val="009376CB"/>
    <w:rsid w:val="00952573"/>
    <w:rsid w:val="00953B30"/>
    <w:rsid w:val="00953E71"/>
    <w:rsid w:val="0095777A"/>
    <w:rsid w:val="00970485"/>
    <w:rsid w:val="009731AC"/>
    <w:rsid w:val="0098573A"/>
    <w:rsid w:val="009869AF"/>
    <w:rsid w:val="00995158"/>
    <w:rsid w:val="009A41CE"/>
    <w:rsid w:val="009A7A74"/>
    <w:rsid w:val="009B45A0"/>
    <w:rsid w:val="009B5DF2"/>
    <w:rsid w:val="009B6CB6"/>
    <w:rsid w:val="009D144E"/>
    <w:rsid w:val="009D2FDF"/>
    <w:rsid w:val="009E6D27"/>
    <w:rsid w:val="009E6E3A"/>
    <w:rsid w:val="00A04B2D"/>
    <w:rsid w:val="00A06C15"/>
    <w:rsid w:val="00A13A0D"/>
    <w:rsid w:val="00A30093"/>
    <w:rsid w:val="00A328E8"/>
    <w:rsid w:val="00A36027"/>
    <w:rsid w:val="00A40C6C"/>
    <w:rsid w:val="00A4232A"/>
    <w:rsid w:val="00A718CB"/>
    <w:rsid w:val="00A87B5F"/>
    <w:rsid w:val="00AA5FA6"/>
    <w:rsid w:val="00AA7713"/>
    <w:rsid w:val="00AC062D"/>
    <w:rsid w:val="00AC66F9"/>
    <w:rsid w:val="00AC6E5B"/>
    <w:rsid w:val="00AD5B2E"/>
    <w:rsid w:val="00AD5F0D"/>
    <w:rsid w:val="00AE6EBF"/>
    <w:rsid w:val="00B10D59"/>
    <w:rsid w:val="00B14F29"/>
    <w:rsid w:val="00B21F5A"/>
    <w:rsid w:val="00B2322F"/>
    <w:rsid w:val="00B247EB"/>
    <w:rsid w:val="00B33DAE"/>
    <w:rsid w:val="00B37A4C"/>
    <w:rsid w:val="00B40AEC"/>
    <w:rsid w:val="00B41B4B"/>
    <w:rsid w:val="00B43750"/>
    <w:rsid w:val="00B51E0A"/>
    <w:rsid w:val="00B666EB"/>
    <w:rsid w:val="00B76B66"/>
    <w:rsid w:val="00B85F6F"/>
    <w:rsid w:val="00B91A75"/>
    <w:rsid w:val="00B951F6"/>
    <w:rsid w:val="00BA4E90"/>
    <w:rsid w:val="00BB212B"/>
    <w:rsid w:val="00BC49E0"/>
    <w:rsid w:val="00BC4ACB"/>
    <w:rsid w:val="00BC6036"/>
    <w:rsid w:val="00BD16A6"/>
    <w:rsid w:val="00BE017C"/>
    <w:rsid w:val="00BE03E4"/>
    <w:rsid w:val="00BE0484"/>
    <w:rsid w:val="00BE4CAB"/>
    <w:rsid w:val="00C23339"/>
    <w:rsid w:val="00C26835"/>
    <w:rsid w:val="00C340B9"/>
    <w:rsid w:val="00C35AB9"/>
    <w:rsid w:val="00C379ED"/>
    <w:rsid w:val="00C40006"/>
    <w:rsid w:val="00C44D74"/>
    <w:rsid w:val="00C510A9"/>
    <w:rsid w:val="00C86C2F"/>
    <w:rsid w:val="00CB4DB5"/>
    <w:rsid w:val="00CB5C12"/>
    <w:rsid w:val="00CB6C48"/>
    <w:rsid w:val="00CE6266"/>
    <w:rsid w:val="00CF185F"/>
    <w:rsid w:val="00CF1A84"/>
    <w:rsid w:val="00CF30E7"/>
    <w:rsid w:val="00D00A1C"/>
    <w:rsid w:val="00D02E52"/>
    <w:rsid w:val="00D03A68"/>
    <w:rsid w:val="00D11C24"/>
    <w:rsid w:val="00D13C87"/>
    <w:rsid w:val="00D2357E"/>
    <w:rsid w:val="00D40EA9"/>
    <w:rsid w:val="00D55B29"/>
    <w:rsid w:val="00D5682B"/>
    <w:rsid w:val="00D62D13"/>
    <w:rsid w:val="00D6754F"/>
    <w:rsid w:val="00D7120A"/>
    <w:rsid w:val="00DA3300"/>
    <w:rsid w:val="00DB52E3"/>
    <w:rsid w:val="00DC54A3"/>
    <w:rsid w:val="00DD01EC"/>
    <w:rsid w:val="00DD0D75"/>
    <w:rsid w:val="00DD0FFB"/>
    <w:rsid w:val="00DD1832"/>
    <w:rsid w:val="00DE3759"/>
    <w:rsid w:val="00E11705"/>
    <w:rsid w:val="00E14096"/>
    <w:rsid w:val="00E262E3"/>
    <w:rsid w:val="00E33538"/>
    <w:rsid w:val="00E361DC"/>
    <w:rsid w:val="00E45170"/>
    <w:rsid w:val="00E515B1"/>
    <w:rsid w:val="00E625C9"/>
    <w:rsid w:val="00E647CC"/>
    <w:rsid w:val="00E67674"/>
    <w:rsid w:val="00E67931"/>
    <w:rsid w:val="00E701EA"/>
    <w:rsid w:val="00E728F6"/>
    <w:rsid w:val="00E74889"/>
    <w:rsid w:val="00E76B9B"/>
    <w:rsid w:val="00E80A49"/>
    <w:rsid w:val="00E93D0E"/>
    <w:rsid w:val="00E96C13"/>
    <w:rsid w:val="00EA2126"/>
    <w:rsid w:val="00EA34AE"/>
    <w:rsid w:val="00EA7439"/>
    <w:rsid w:val="00EB56E7"/>
    <w:rsid w:val="00EC7D0F"/>
    <w:rsid w:val="00ED32A6"/>
    <w:rsid w:val="00EF03CA"/>
    <w:rsid w:val="00EF59E4"/>
    <w:rsid w:val="00F010B3"/>
    <w:rsid w:val="00F03B57"/>
    <w:rsid w:val="00F057C4"/>
    <w:rsid w:val="00F061CC"/>
    <w:rsid w:val="00F067D1"/>
    <w:rsid w:val="00F143CE"/>
    <w:rsid w:val="00F15C3F"/>
    <w:rsid w:val="00F23BFF"/>
    <w:rsid w:val="00F34288"/>
    <w:rsid w:val="00F563E6"/>
    <w:rsid w:val="00F565F7"/>
    <w:rsid w:val="00F60EA0"/>
    <w:rsid w:val="00F60EF1"/>
    <w:rsid w:val="00F61AA4"/>
    <w:rsid w:val="00F66909"/>
    <w:rsid w:val="00F718AE"/>
    <w:rsid w:val="00F72080"/>
    <w:rsid w:val="00F73791"/>
    <w:rsid w:val="00F7582F"/>
    <w:rsid w:val="00F778DE"/>
    <w:rsid w:val="00F84D5B"/>
    <w:rsid w:val="00F8683E"/>
    <w:rsid w:val="00F87907"/>
    <w:rsid w:val="00F962D9"/>
    <w:rsid w:val="00FB57C2"/>
    <w:rsid w:val="00FC21F1"/>
    <w:rsid w:val="00FC6920"/>
    <w:rsid w:val="00FD3DE1"/>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9AD94017-B08C-42E7-BD90-B466FDE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ca/regoff/calendar/sectionNo=GRAD-4797" TargetMode="External"/><Relationship Id="rId3" Type="http://schemas.openxmlformats.org/officeDocument/2006/relationships/settings" Target="settings.xml"/><Relationship Id="rId7" Type="http://schemas.openxmlformats.org/officeDocument/2006/relationships/hyperlink" Target="http://www.mun.ca/regoff/calendar/sectionNo=GRAD-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14</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14</cp:revision>
  <cp:lastPrinted>2017-12-12T16:08:00Z</cp:lastPrinted>
  <dcterms:created xsi:type="dcterms:W3CDTF">2017-11-15T21:33:00Z</dcterms:created>
  <dcterms:modified xsi:type="dcterms:W3CDTF">2017-12-12T16:16:00Z</dcterms:modified>
</cp:coreProperties>
</file>