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5D" w:rsidRPr="00137D25" w:rsidRDefault="00421070" w:rsidP="00421070">
      <w:pPr>
        <w:jc w:val="both"/>
        <w:rPr>
          <w:rFonts w:ascii="Arial" w:hAnsi="Arial" w:cs="Arial"/>
          <w:i/>
        </w:rPr>
      </w:pPr>
      <w:bookmarkStart w:id="0" w:name="_GoBack"/>
      <w:bookmarkEnd w:id="0"/>
      <w:r>
        <w:rPr>
          <w:rFonts w:ascii="Arial" w:hAnsi="Arial" w:cs="Arial"/>
          <w:i/>
        </w:rPr>
        <w:t>Text in</w:t>
      </w:r>
      <w:r w:rsidRPr="00144127">
        <w:rPr>
          <w:rFonts w:ascii="Arial" w:hAnsi="Arial" w:cs="Arial"/>
          <w:i/>
        </w:rPr>
        <w:t xml:space="preserve"> italics</w:t>
      </w:r>
      <w:r w:rsidR="00E93C1F">
        <w:rPr>
          <w:rFonts w:ascii="Arial" w:hAnsi="Arial" w:cs="Arial"/>
          <w:i/>
        </w:rPr>
        <w:t xml:space="preserve"> i</w:t>
      </w:r>
      <w:r>
        <w:rPr>
          <w:rFonts w:ascii="Arial" w:hAnsi="Arial" w:cs="Arial"/>
          <w:i/>
        </w:rPr>
        <w:t xml:space="preserve">s </w:t>
      </w:r>
      <w:r w:rsidR="00E93C1F">
        <w:rPr>
          <w:rFonts w:ascii="Arial" w:hAnsi="Arial" w:cs="Arial"/>
          <w:i/>
        </w:rPr>
        <w:t xml:space="preserve">intended to </w:t>
      </w:r>
      <w:r>
        <w:rPr>
          <w:rFonts w:ascii="Arial" w:hAnsi="Arial" w:cs="Arial"/>
          <w:i/>
        </w:rPr>
        <w:t xml:space="preserve">guide </w:t>
      </w:r>
      <w:r w:rsidR="00E93C1F">
        <w:rPr>
          <w:rFonts w:ascii="Arial" w:hAnsi="Arial" w:cs="Arial"/>
          <w:i/>
        </w:rPr>
        <w:t>you in preparing the</w:t>
      </w:r>
      <w:r>
        <w:rPr>
          <w:rFonts w:ascii="Arial" w:hAnsi="Arial" w:cs="Arial"/>
          <w:i/>
        </w:rPr>
        <w:t xml:space="preserve"> policy statement</w:t>
      </w:r>
      <w:r w:rsidR="00990B7D">
        <w:rPr>
          <w:rFonts w:ascii="Arial" w:hAnsi="Arial" w:cs="Arial"/>
          <w:i/>
        </w:rPr>
        <w:t>, including any related procedures,</w:t>
      </w:r>
      <w:r>
        <w:rPr>
          <w:rFonts w:ascii="Arial" w:hAnsi="Arial" w:cs="Arial"/>
          <w:i/>
        </w:rPr>
        <w:t xml:space="preserve"> and sho</w:t>
      </w:r>
      <w:r w:rsidR="00144127">
        <w:rPr>
          <w:rFonts w:ascii="Arial" w:hAnsi="Arial" w:cs="Arial"/>
          <w:i/>
        </w:rPr>
        <w:t xml:space="preserve">uld be </w:t>
      </w:r>
      <w:r w:rsidR="00144127" w:rsidRPr="002B2104">
        <w:rPr>
          <w:rFonts w:ascii="Arial" w:hAnsi="Arial" w:cs="Arial"/>
          <w:i/>
          <w:u w:val="single"/>
        </w:rPr>
        <w:t>replaced</w:t>
      </w:r>
      <w:r w:rsidR="00144127">
        <w:rPr>
          <w:rFonts w:ascii="Arial" w:hAnsi="Arial" w:cs="Arial"/>
          <w:i/>
        </w:rPr>
        <w:t xml:space="preserve"> with your </w:t>
      </w:r>
      <w:r w:rsidR="002B2104">
        <w:rPr>
          <w:rFonts w:ascii="Arial" w:hAnsi="Arial" w:cs="Arial"/>
          <w:i/>
        </w:rPr>
        <w:t xml:space="preserve">own non-italicized </w:t>
      </w:r>
      <w:r w:rsidR="00144127">
        <w:rPr>
          <w:rFonts w:ascii="Arial" w:hAnsi="Arial" w:cs="Arial"/>
          <w:i/>
        </w:rPr>
        <w:t>text</w:t>
      </w:r>
      <w:r w:rsidR="002B2104">
        <w:rPr>
          <w:rFonts w:ascii="Arial" w:hAnsi="Arial" w:cs="Arial"/>
          <w:i/>
        </w:rPr>
        <w:t xml:space="preserve"> or </w:t>
      </w:r>
      <w:r w:rsidR="002B2104" w:rsidRPr="002B6FCC">
        <w:rPr>
          <w:rFonts w:ascii="Arial" w:hAnsi="Arial" w:cs="Arial"/>
          <w:i/>
          <w:u w:val="single"/>
        </w:rPr>
        <w:t>removed</w:t>
      </w:r>
      <w:r w:rsidR="002B2104">
        <w:rPr>
          <w:rFonts w:ascii="Arial" w:hAnsi="Arial" w:cs="Arial"/>
          <w:i/>
        </w:rPr>
        <w:t xml:space="preserve">. </w:t>
      </w:r>
      <w:r w:rsidR="00144127" w:rsidRPr="00144127">
        <w:rPr>
          <w:rFonts w:ascii="Arial" w:hAnsi="Arial" w:cs="Arial"/>
          <w:b/>
          <w:i/>
        </w:rPr>
        <w:t>“</w:t>
      </w:r>
      <w:r w:rsidR="00144127">
        <w:rPr>
          <w:rFonts w:ascii="Arial" w:hAnsi="Arial" w:cs="Arial"/>
          <w:b/>
          <w:i/>
        </w:rPr>
        <w:t>O</w:t>
      </w:r>
      <w:r w:rsidR="00144127" w:rsidRPr="00144127">
        <w:rPr>
          <w:rFonts w:ascii="Arial" w:hAnsi="Arial" w:cs="Arial"/>
          <w:b/>
          <w:i/>
        </w:rPr>
        <w:t>ptional”</w:t>
      </w:r>
      <w:r w:rsidR="00144127">
        <w:rPr>
          <w:rFonts w:ascii="Arial" w:hAnsi="Arial" w:cs="Arial"/>
          <w:i/>
        </w:rPr>
        <w:t xml:space="preserve"> sections </w:t>
      </w:r>
      <w:r w:rsidR="00E93C1F">
        <w:rPr>
          <w:rFonts w:ascii="Arial" w:hAnsi="Arial" w:cs="Arial"/>
          <w:i/>
        </w:rPr>
        <w:t xml:space="preserve">should be used only if necessary for your particular policy. </w:t>
      </w:r>
      <w:r w:rsidR="00144127">
        <w:rPr>
          <w:rFonts w:ascii="Arial" w:hAnsi="Arial" w:cs="Arial"/>
          <w:i/>
        </w:rPr>
        <w:t xml:space="preserve"> </w:t>
      </w:r>
      <w:r w:rsidR="00E93C1F">
        <w:rPr>
          <w:rFonts w:ascii="Arial" w:hAnsi="Arial" w:cs="Arial"/>
          <w:i/>
        </w:rPr>
        <w:t xml:space="preserve">Any optional sections </w:t>
      </w:r>
      <w:r w:rsidR="00144127">
        <w:rPr>
          <w:rFonts w:ascii="Arial" w:hAnsi="Arial" w:cs="Arial"/>
          <w:i/>
        </w:rPr>
        <w:t>not</w:t>
      </w:r>
      <w:r w:rsidR="00E93C1F">
        <w:rPr>
          <w:rFonts w:ascii="Arial" w:hAnsi="Arial" w:cs="Arial"/>
          <w:i/>
        </w:rPr>
        <w:t xml:space="preserve"> </w:t>
      </w:r>
      <w:r w:rsidR="00144127">
        <w:rPr>
          <w:rFonts w:ascii="Arial" w:hAnsi="Arial" w:cs="Arial"/>
          <w:i/>
        </w:rPr>
        <w:t>require</w:t>
      </w:r>
      <w:r w:rsidR="00E93C1F">
        <w:rPr>
          <w:rFonts w:ascii="Arial" w:hAnsi="Arial" w:cs="Arial"/>
          <w:i/>
        </w:rPr>
        <w:t>d for your policy, should</w:t>
      </w:r>
      <w:r w:rsidR="00144127">
        <w:rPr>
          <w:rFonts w:ascii="Arial" w:hAnsi="Arial" w:cs="Arial"/>
          <w:i/>
        </w:rPr>
        <w:t xml:space="preserve"> be deleted. All ot</w:t>
      </w:r>
      <w:r w:rsidR="00E92204">
        <w:rPr>
          <w:rFonts w:ascii="Arial" w:hAnsi="Arial" w:cs="Arial"/>
          <w:i/>
        </w:rPr>
        <w:t xml:space="preserve">her sections must be completed. </w:t>
      </w:r>
      <w:r w:rsidR="00E93C1F">
        <w:rPr>
          <w:rFonts w:ascii="Arial" w:hAnsi="Arial" w:cs="Arial"/>
          <w:i/>
        </w:rPr>
        <w:t xml:space="preserve">When the final </w:t>
      </w:r>
      <w:r w:rsidR="00263A24" w:rsidRPr="00137D25">
        <w:rPr>
          <w:rFonts w:ascii="Arial" w:hAnsi="Arial" w:cs="Arial"/>
          <w:i/>
        </w:rPr>
        <w:t xml:space="preserve">Policy Statement </w:t>
      </w:r>
      <w:r w:rsidR="00E93C1F">
        <w:rPr>
          <w:rFonts w:ascii="Arial" w:hAnsi="Arial" w:cs="Arial"/>
          <w:i/>
        </w:rPr>
        <w:t xml:space="preserve">is submitted, it </w:t>
      </w:r>
      <w:r w:rsidR="00263A24" w:rsidRPr="00137D25">
        <w:rPr>
          <w:rFonts w:ascii="Arial" w:hAnsi="Arial" w:cs="Arial"/>
          <w:i/>
        </w:rPr>
        <w:t xml:space="preserve">should accompany </w:t>
      </w:r>
      <w:r w:rsidR="00E93C1F">
        <w:rPr>
          <w:rFonts w:ascii="Arial" w:hAnsi="Arial" w:cs="Arial"/>
          <w:i/>
        </w:rPr>
        <w:t>and succeed</w:t>
      </w:r>
      <w:r w:rsidR="00BF3293" w:rsidRPr="00137D25">
        <w:rPr>
          <w:rFonts w:ascii="Arial" w:hAnsi="Arial" w:cs="Arial"/>
          <w:i/>
        </w:rPr>
        <w:t xml:space="preserve"> </w:t>
      </w:r>
      <w:r w:rsidR="00263A24" w:rsidRPr="00137D25">
        <w:rPr>
          <w:rFonts w:ascii="Arial" w:hAnsi="Arial" w:cs="Arial"/>
          <w:i/>
        </w:rPr>
        <w:t>the Policy Development Report</w:t>
      </w:r>
      <w:r w:rsidR="00137D25">
        <w:rPr>
          <w:rFonts w:ascii="Arial" w:hAnsi="Arial" w:cs="Arial"/>
          <w:i/>
        </w:rPr>
        <w:t>.  Re</w:t>
      </w:r>
      <w:r w:rsidR="00B522FA">
        <w:rPr>
          <w:rFonts w:ascii="Arial" w:hAnsi="Arial" w:cs="Arial"/>
          <w:i/>
        </w:rPr>
        <w:t>move this statement</w:t>
      </w:r>
      <w:r w:rsidR="00DE23EB">
        <w:rPr>
          <w:rFonts w:ascii="Arial" w:hAnsi="Arial" w:cs="Arial"/>
          <w:i/>
        </w:rPr>
        <w:t>,</w:t>
      </w:r>
      <w:r w:rsidR="00B522FA">
        <w:rPr>
          <w:rFonts w:ascii="Arial" w:hAnsi="Arial" w:cs="Arial"/>
          <w:i/>
        </w:rPr>
        <w:t xml:space="preserve"> which is for your information only.</w:t>
      </w:r>
    </w:p>
    <w:p w:rsidR="00B522FA" w:rsidRPr="00DE23EB" w:rsidRDefault="00532A9C" w:rsidP="00421070">
      <w:pPr>
        <w:jc w:val="both"/>
        <w:rPr>
          <w:rFonts w:ascii="Arial" w:hAnsi="Arial" w:cs="Arial"/>
          <w:b/>
          <w:i/>
        </w:rPr>
      </w:pPr>
      <w:r>
        <w:rPr>
          <w:rFonts w:ascii="Arial" w:hAnsi="Arial" w:cs="Arial"/>
          <w:b/>
          <w:i/>
        </w:rPr>
        <w:t>[</w:t>
      </w:r>
      <w:r w:rsidR="00137D25" w:rsidRPr="00DE23EB">
        <w:rPr>
          <w:rFonts w:ascii="Arial" w:hAnsi="Arial" w:cs="Arial"/>
          <w:b/>
          <w:i/>
        </w:rPr>
        <w:t>INSERT TITLE OF THE</w:t>
      </w:r>
      <w:r>
        <w:rPr>
          <w:rFonts w:ascii="Arial" w:hAnsi="Arial" w:cs="Arial"/>
          <w:b/>
          <w:i/>
        </w:rPr>
        <w:t>]</w:t>
      </w:r>
      <w:r w:rsidR="00137D25" w:rsidRPr="00DE23EB">
        <w:rPr>
          <w:rFonts w:ascii="Arial" w:hAnsi="Arial" w:cs="Arial"/>
          <w:b/>
          <w:i/>
        </w:rPr>
        <w:t xml:space="preserve"> </w:t>
      </w:r>
      <w:r w:rsidR="00137D25" w:rsidRPr="00532A9C">
        <w:rPr>
          <w:rFonts w:ascii="Arial" w:hAnsi="Arial" w:cs="Arial"/>
          <w:b/>
        </w:rPr>
        <w:t>POLICY</w:t>
      </w:r>
    </w:p>
    <w:p w:rsidR="00B522FA" w:rsidRPr="00263A24" w:rsidRDefault="00B522FA" w:rsidP="00421070">
      <w:pPr>
        <w:jc w:val="both"/>
        <w:rPr>
          <w:rFonts w:ascii="Arial" w:hAnsi="Arial" w:cs="Arial"/>
        </w:rPr>
      </w:pPr>
      <w:r w:rsidRPr="00807281">
        <w:rPr>
          <w:rFonts w:ascii="Arial" w:hAnsi="Arial" w:cs="Arial"/>
          <w:b/>
        </w:rPr>
        <w:t>Purpose</w:t>
      </w:r>
      <w:r w:rsidRPr="00263A24">
        <w:rPr>
          <w:rFonts w:ascii="Arial" w:hAnsi="Arial" w:cs="Arial"/>
          <w:i/>
        </w:rPr>
        <w:t xml:space="preserve">: </w:t>
      </w:r>
      <w:r w:rsidR="002B2104">
        <w:rPr>
          <w:rFonts w:ascii="Arial" w:hAnsi="Arial" w:cs="Arial"/>
          <w:i/>
        </w:rPr>
        <w:t xml:space="preserve">This section is mandatory. Briefly state </w:t>
      </w:r>
      <w:r w:rsidRPr="00421070">
        <w:rPr>
          <w:rFonts w:ascii="Arial" w:hAnsi="Arial" w:cs="Arial"/>
          <w:i/>
        </w:rPr>
        <w:t xml:space="preserve">the </w:t>
      </w:r>
      <w:r w:rsidR="002B2104">
        <w:rPr>
          <w:rFonts w:ascii="Arial" w:hAnsi="Arial" w:cs="Arial"/>
          <w:i/>
        </w:rPr>
        <w:t xml:space="preserve">overarching purpose of the </w:t>
      </w:r>
      <w:r w:rsidRPr="00421070">
        <w:rPr>
          <w:rFonts w:ascii="Arial" w:hAnsi="Arial" w:cs="Arial"/>
          <w:i/>
        </w:rPr>
        <w:t>policy</w:t>
      </w:r>
      <w:r w:rsidR="002B2104">
        <w:rPr>
          <w:rFonts w:ascii="Arial" w:hAnsi="Arial" w:cs="Arial"/>
          <w:i/>
        </w:rPr>
        <w:t>.</w:t>
      </w:r>
    </w:p>
    <w:p w:rsidR="009E1DC2" w:rsidRDefault="00B522FA" w:rsidP="009E1DC2">
      <w:pPr>
        <w:jc w:val="both"/>
        <w:rPr>
          <w:rFonts w:ascii="Arial" w:hAnsi="Arial" w:cs="Arial"/>
          <w:i/>
        </w:rPr>
      </w:pPr>
      <w:r w:rsidRPr="00807281">
        <w:rPr>
          <w:rFonts w:ascii="Arial" w:hAnsi="Arial" w:cs="Arial"/>
          <w:b/>
        </w:rPr>
        <w:t>Scope</w:t>
      </w:r>
      <w:r w:rsidRPr="00263A24">
        <w:rPr>
          <w:rFonts w:ascii="Arial" w:hAnsi="Arial" w:cs="Arial"/>
        </w:rPr>
        <w:t>:</w:t>
      </w:r>
      <w:r w:rsidRPr="00263A24">
        <w:rPr>
          <w:rFonts w:ascii="Arial" w:hAnsi="Arial" w:cs="Arial"/>
          <w:i/>
        </w:rPr>
        <w:t xml:space="preserve"> </w:t>
      </w:r>
      <w:r w:rsidR="009E1DC2">
        <w:rPr>
          <w:rFonts w:ascii="Arial" w:hAnsi="Arial" w:cs="Arial"/>
          <w:i/>
        </w:rPr>
        <w:t>This section is mandatory and sta</w:t>
      </w:r>
      <w:r w:rsidR="00E26FCB">
        <w:rPr>
          <w:rFonts w:ascii="Arial" w:hAnsi="Arial" w:cs="Arial"/>
          <w:i/>
        </w:rPr>
        <w:t>tes</w:t>
      </w:r>
      <w:r w:rsidRPr="00421070">
        <w:rPr>
          <w:rFonts w:ascii="Arial" w:hAnsi="Arial" w:cs="Arial"/>
          <w:i/>
        </w:rPr>
        <w:t xml:space="preserve"> the ind</w:t>
      </w:r>
      <w:r w:rsidR="009E1DC2">
        <w:rPr>
          <w:rFonts w:ascii="Arial" w:hAnsi="Arial" w:cs="Arial"/>
          <w:i/>
        </w:rPr>
        <w:t xml:space="preserve">ividuals, </w:t>
      </w:r>
      <w:r w:rsidR="002B2104">
        <w:rPr>
          <w:rFonts w:ascii="Arial" w:hAnsi="Arial" w:cs="Arial"/>
          <w:i/>
        </w:rPr>
        <w:t>groups</w:t>
      </w:r>
      <w:r w:rsidR="009E1DC2">
        <w:rPr>
          <w:rFonts w:ascii="Arial" w:hAnsi="Arial" w:cs="Arial"/>
          <w:i/>
        </w:rPr>
        <w:t xml:space="preserve">, </w:t>
      </w:r>
      <w:r w:rsidR="002B2104">
        <w:rPr>
          <w:rFonts w:ascii="Arial" w:hAnsi="Arial" w:cs="Arial"/>
          <w:i/>
        </w:rPr>
        <w:t xml:space="preserve">entities </w:t>
      </w:r>
      <w:r w:rsidR="009E1DC2">
        <w:rPr>
          <w:rFonts w:ascii="Arial" w:hAnsi="Arial" w:cs="Arial"/>
          <w:i/>
        </w:rPr>
        <w:t xml:space="preserve">or units </w:t>
      </w:r>
      <w:r w:rsidR="002B2104">
        <w:rPr>
          <w:rFonts w:ascii="Arial" w:hAnsi="Arial" w:cs="Arial"/>
          <w:i/>
        </w:rPr>
        <w:t xml:space="preserve">to whom this policy applies </w:t>
      </w:r>
      <w:r w:rsidRPr="00421070">
        <w:rPr>
          <w:rFonts w:ascii="Arial" w:hAnsi="Arial" w:cs="Arial"/>
          <w:i/>
        </w:rPr>
        <w:t xml:space="preserve">and/or </w:t>
      </w:r>
      <w:r w:rsidR="000D0284">
        <w:rPr>
          <w:rFonts w:ascii="Arial" w:hAnsi="Arial" w:cs="Arial"/>
          <w:i/>
        </w:rPr>
        <w:t xml:space="preserve">who </w:t>
      </w:r>
      <w:r w:rsidR="002B2104">
        <w:rPr>
          <w:rFonts w:ascii="Arial" w:hAnsi="Arial" w:cs="Arial"/>
          <w:i/>
        </w:rPr>
        <w:t xml:space="preserve">are </w:t>
      </w:r>
      <w:r w:rsidRPr="00421070">
        <w:rPr>
          <w:rFonts w:ascii="Arial" w:hAnsi="Arial" w:cs="Arial"/>
          <w:i/>
        </w:rPr>
        <w:t xml:space="preserve">expected to comply with the policy. </w:t>
      </w:r>
      <w:r w:rsidR="009E1DC2">
        <w:rPr>
          <w:rFonts w:ascii="Arial" w:hAnsi="Arial" w:cs="Arial"/>
          <w:i/>
        </w:rPr>
        <w:t>You</w:t>
      </w:r>
      <w:r w:rsidR="000D0284">
        <w:rPr>
          <w:rFonts w:ascii="Arial" w:hAnsi="Arial" w:cs="Arial"/>
          <w:i/>
        </w:rPr>
        <w:t xml:space="preserve"> m</w:t>
      </w:r>
      <w:r w:rsidRPr="00421070">
        <w:rPr>
          <w:rFonts w:ascii="Arial" w:hAnsi="Arial" w:cs="Arial"/>
          <w:i/>
        </w:rPr>
        <w:t>ay include references to</w:t>
      </w:r>
      <w:r w:rsidR="00421070" w:rsidRPr="00421070">
        <w:rPr>
          <w:rFonts w:ascii="Arial" w:hAnsi="Arial" w:cs="Arial"/>
          <w:i/>
        </w:rPr>
        <w:t xml:space="preserve"> any related legislation</w:t>
      </w:r>
      <w:r w:rsidR="002B2104">
        <w:rPr>
          <w:rFonts w:ascii="Arial" w:hAnsi="Arial" w:cs="Arial"/>
          <w:i/>
        </w:rPr>
        <w:t xml:space="preserve"> that informs the scope.</w:t>
      </w:r>
      <w:r w:rsidR="009E1DC2">
        <w:rPr>
          <w:rFonts w:ascii="Arial" w:hAnsi="Arial" w:cs="Arial"/>
          <w:i/>
        </w:rPr>
        <w:t xml:space="preserve"> If there are individuals, groups, entities or units who/whi</w:t>
      </w:r>
      <w:r w:rsidR="003632AB">
        <w:rPr>
          <w:rFonts w:ascii="Arial" w:hAnsi="Arial" w:cs="Arial"/>
          <w:i/>
        </w:rPr>
        <w:t xml:space="preserve">ch are exceptions to the </w:t>
      </w:r>
      <w:proofErr w:type="spellStart"/>
      <w:r w:rsidR="003632AB">
        <w:rPr>
          <w:rFonts w:ascii="Arial" w:hAnsi="Arial" w:cs="Arial"/>
          <w:i/>
        </w:rPr>
        <w:t>scope</w:t>
      </w:r>
      <w:proofErr w:type="gramStart"/>
      <w:r w:rsidR="003632AB">
        <w:rPr>
          <w:rFonts w:ascii="Arial" w:hAnsi="Arial" w:cs="Arial"/>
          <w:i/>
        </w:rPr>
        <w:t>,</w:t>
      </w:r>
      <w:r w:rsidR="009E1DC2">
        <w:rPr>
          <w:rFonts w:ascii="Arial" w:hAnsi="Arial" w:cs="Arial"/>
          <w:i/>
        </w:rPr>
        <w:t>that</w:t>
      </w:r>
      <w:proofErr w:type="spellEnd"/>
      <w:proofErr w:type="gramEnd"/>
      <w:r w:rsidR="009E1DC2">
        <w:rPr>
          <w:rFonts w:ascii="Arial" w:hAnsi="Arial" w:cs="Arial"/>
          <w:i/>
        </w:rPr>
        <w:t xml:space="preserve"> should be stated. </w:t>
      </w:r>
    </w:p>
    <w:p w:rsidR="00B522FA" w:rsidRPr="00263A24" w:rsidRDefault="00B522FA" w:rsidP="009E1DC2">
      <w:pPr>
        <w:jc w:val="both"/>
        <w:rPr>
          <w:rFonts w:ascii="Arial" w:hAnsi="Arial" w:cs="Arial"/>
        </w:rPr>
      </w:pPr>
      <w:r w:rsidRPr="00807281">
        <w:rPr>
          <w:rFonts w:ascii="Arial" w:hAnsi="Arial" w:cs="Arial"/>
          <w:b/>
        </w:rPr>
        <w:t>Policy</w:t>
      </w:r>
      <w:r>
        <w:rPr>
          <w:rFonts w:ascii="Arial" w:hAnsi="Arial" w:cs="Arial"/>
          <w:b/>
        </w:rPr>
        <w:t xml:space="preserve"> (body)</w:t>
      </w:r>
      <w:r w:rsidRPr="00263A24">
        <w:rPr>
          <w:rFonts w:ascii="Arial" w:hAnsi="Arial" w:cs="Arial"/>
        </w:rPr>
        <w:t>:</w:t>
      </w:r>
    </w:p>
    <w:p w:rsidR="00B522FA" w:rsidRDefault="000D0284" w:rsidP="000D0284">
      <w:pPr>
        <w:spacing w:after="240"/>
        <w:jc w:val="both"/>
        <w:rPr>
          <w:rFonts w:ascii="Arial" w:hAnsi="Arial" w:cs="Arial"/>
          <w:i/>
        </w:rPr>
      </w:pPr>
      <w:r>
        <w:rPr>
          <w:rFonts w:ascii="Arial" w:hAnsi="Arial" w:cs="Arial"/>
          <w:i/>
        </w:rPr>
        <w:t xml:space="preserve">This section is mandatory.  </w:t>
      </w:r>
      <w:r w:rsidR="00B522FA" w:rsidRPr="00421070">
        <w:rPr>
          <w:rFonts w:ascii="Arial" w:hAnsi="Arial" w:cs="Arial"/>
          <w:i/>
        </w:rPr>
        <w:t xml:space="preserve">Policy is a statement of the University’s or management’s position on an issue.  It implies an expectation of behavior or particular outcome in a particular situation. Insert the text of the policy including what the policy is and what is expected of the users. </w:t>
      </w:r>
      <w:r>
        <w:rPr>
          <w:rFonts w:ascii="Arial" w:hAnsi="Arial" w:cs="Arial"/>
          <w:i/>
        </w:rPr>
        <w:t xml:space="preserve">Your </w:t>
      </w:r>
      <w:r w:rsidR="00532A9C">
        <w:rPr>
          <w:rFonts w:ascii="Arial" w:hAnsi="Arial" w:cs="Arial"/>
          <w:i/>
        </w:rPr>
        <w:t xml:space="preserve">text </w:t>
      </w:r>
      <w:r>
        <w:rPr>
          <w:rFonts w:ascii="Arial" w:hAnsi="Arial" w:cs="Arial"/>
          <w:i/>
        </w:rPr>
        <w:t xml:space="preserve">should appropriately </w:t>
      </w:r>
      <w:r w:rsidR="00B522FA" w:rsidRPr="00421070">
        <w:rPr>
          <w:rFonts w:ascii="Arial" w:hAnsi="Arial" w:cs="Arial"/>
          <w:i/>
        </w:rPr>
        <w:t>include refere</w:t>
      </w:r>
      <w:r w:rsidR="00217E0D">
        <w:rPr>
          <w:rFonts w:ascii="Arial" w:hAnsi="Arial" w:cs="Arial"/>
          <w:i/>
        </w:rPr>
        <w:t xml:space="preserve">nces to any related legislation.  Where the policy body is lengthy, sections within the policy body may (and should) be numbered and subsection headings may be introduced.  A standard numbering scheme is not prescribed.  Hyperlinks can be created throughout the policy body, to sources of additional information, e.g., to Terms </w:t>
      </w:r>
      <w:r w:rsidR="009E1DC2">
        <w:rPr>
          <w:rFonts w:ascii="Arial" w:hAnsi="Arial" w:cs="Arial"/>
          <w:i/>
        </w:rPr>
        <w:t>of References statements for governing bodies for responsibility or authority within the policy.</w:t>
      </w:r>
      <w:r w:rsidR="00217E0D">
        <w:rPr>
          <w:rFonts w:ascii="Arial" w:hAnsi="Arial" w:cs="Arial"/>
          <w:i/>
        </w:rPr>
        <w:t xml:space="preserve"> </w:t>
      </w:r>
    </w:p>
    <w:p w:rsidR="00161097" w:rsidRPr="00E93C1F" w:rsidRDefault="00161097" w:rsidP="00161097">
      <w:pPr>
        <w:jc w:val="both"/>
        <w:rPr>
          <w:rFonts w:ascii="Arial" w:hAnsi="Arial" w:cs="Arial"/>
        </w:rPr>
      </w:pPr>
      <w:r w:rsidRPr="00E93C1F">
        <w:rPr>
          <w:rFonts w:ascii="Arial" w:hAnsi="Arial" w:cs="Arial"/>
          <w:b/>
          <w:i/>
        </w:rPr>
        <w:t>Principle</w:t>
      </w:r>
      <w:r w:rsidRPr="00E93C1F">
        <w:rPr>
          <w:rFonts w:ascii="Arial" w:hAnsi="Arial" w:cs="Arial"/>
          <w:i/>
        </w:rPr>
        <w:t>:</w:t>
      </w:r>
      <w:r w:rsidRPr="00421070">
        <w:rPr>
          <w:rFonts w:ascii="Arial" w:hAnsi="Arial" w:cs="Arial"/>
          <w:i/>
        </w:rPr>
        <w:t xml:space="preserve"> </w:t>
      </w:r>
      <w:r>
        <w:rPr>
          <w:rFonts w:ascii="Arial" w:hAnsi="Arial" w:cs="Arial"/>
          <w:i/>
        </w:rPr>
        <w:t xml:space="preserve">OPTIONAL.  This section is not mandatory.  Most policies do not use it.  </w:t>
      </w:r>
      <w:proofErr w:type="gramStart"/>
      <w:r>
        <w:rPr>
          <w:rFonts w:ascii="Arial" w:hAnsi="Arial" w:cs="Arial"/>
          <w:i/>
        </w:rPr>
        <w:t>If used, it should s</w:t>
      </w:r>
      <w:r w:rsidRPr="00421070">
        <w:rPr>
          <w:rFonts w:ascii="Arial" w:hAnsi="Arial" w:cs="Arial"/>
          <w:i/>
        </w:rPr>
        <w:t>tate the guiding philosophy behind the policy</w:t>
      </w:r>
      <w:r>
        <w:rPr>
          <w:rFonts w:ascii="Arial" w:hAnsi="Arial" w:cs="Arial"/>
          <w:i/>
        </w:rPr>
        <w:t xml:space="preserve"> and be placed after the Policy Title section above.</w:t>
      </w:r>
      <w:proofErr w:type="gramEnd"/>
      <w:r>
        <w:rPr>
          <w:rFonts w:ascii="Arial" w:hAnsi="Arial" w:cs="Arial"/>
          <w:i/>
        </w:rPr>
        <w:t xml:space="preserve">  If not used, delete it from the template.</w:t>
      </w:r>
      <w:r w:rsidR="00E26FCB">
        <w:rPr>
          <w:rFonts w:ascii="Arial" w:hAnsi="Arial" w:cs="Arial"/>
          <w:i/>
        </w:rPr>
        <w:t xml:space="preserve"> Refer as well to Memorial’s statement of Vision, Mission and Core Values.</w:t>
      </w:r>
    </w:p>
    <w:p w:rsidR="00B522FA" w:rsidRDefault="00B522FA" w:rsidP="00421070">
      <w:pPr>
        <w:jc w:val="both"/>
        <w:rPr>
          <w:rFonts w:ascii="Arial" w:hAnsi="Arial" w:cs="Arial"/>
          <w:b/>
          <w:sz w:val="24"/>
          <w:szCs w:val="24"/>
        </w:rPr>
      </w:pPr>
      <w:r w:rsidRPr="00217E0D">
        <w:rPr>
          <w:rFonts w:ascii="Arial" w:hAnsi="Arial" w:cs="Arial"/>
          <w:b/>
          <w:i/>
        </w:rPr>
        <w:t>Definitions</w:t>
      </w:r>
      <w:r w:rsidRPr="00217E0D">
        <w:rPr>
          <w:rFonts w:ascii="Arial" w:hAnsi="Arial" w:cs="Arial"/>
          <w:i/>
        </w:rPr>
        <w:t>:</w:t>
      </w:r>
      <w:r w:rsidRPr="00421070">
        <w:rPr>
          <w:rFonts w:ascii="Arial" w:hAnsi="Arial" w:cs="Arial"/>
          <w:i/>
        </w:rPr>
        <w:t xml:space="preserve"> </w:t>
      </w:r>
      <w:r w:rsidR="00996900">
        <w:rPr>
          <w:rFonts w:ascii="Arial" w:hAnsi="Arial" w:cs="Arial"/>
          <w:i/>
        </w:rPr>
        <w:t xml:space="preserve">OPTIONAL </w:t>
      </w:r>
      <w:r w:rsidRPr="00421070">
        <w:rPr>
          <w:rFonts w:ascii="Arial" w:hAnsi="Arial" w:cs="Arial"/>
          <w:i/>
        </w:rPr>
        <w:t>List terms and their meanings if they are uncommon, technical in nature, or specific to this policy, if required in your policy</w:t>
      </w:r>
      <w:r w:rsidR="00532A9C">
        <w:rPr>
          <w:rFonts w:ascii="Arial" w:hAnsi="Arial" w:cs="Arial"/>
          <w:i/>
        </w:rPr>
        <w:t xml:space="preserve">. Reviewing, and reusing where appropriate, definitions from other policies may prove quite useful. </w:t>
      </w:r>
      <w:r w:rsidR="009E1DC2">
        <w:rPr>
          <w:rFonts w:ascii="Arial" w:hAnsi="Arial" w:cs="Arial"/>
          <w:i/>
        </w:rPr>
        <w:t xml:space="preserve">The term being defined should appear in boldface followed by a hyphen and then the definition.  All acronyms and aliases should be identified in this section with their full name and then may be referenced through the policy statements using the abbreviated form. </w:t>
      </w:r>
      <w:r w:rsidR="00532A9C">
        <w:rPr>
          <w:rFonts w:ascii="Arial" w:hAnsi="Arial" w:cs="Arial"/>
          <w:i/>
        </w:rPr>
        <w:t>This section is not mandatory</w:t>
      </w:r>
      <w:r w:rsidR="00161097">
        <w:rPr>
          <w:rFonts w:ascii="Arial" w:hAnsi="Arial" w:cs="Arial"/>
          <w:i/>
        </w:rPr>
        <w:t xml:space="preserve">. If used, it should be placed after the Scope Section above and if not used, it should be </w:t>
      </w:r>
      <w:r w:rsidR="00532A9C">
        <w:rPr>
          <w:rFonts w:ascii="Arial" w:hAnsi="Arial" w:cs="Arial"/>
          <w:i/>
        </w:rPr>
        <w:t>deleted</w:t>
      </w:r>
      <w:r w:rsidR="00161097">
        <w:rPr>
          <w:rFonts w:ascii="Arial" w:hAnsi="Arial" w:cs="Arial"/>
          <w:i/>
        </w:rPr>
        <w:t>.</w:t>
      </w:r>
    </w:p>
    <w:p w:rsidR="00421070" w:rsidRPr="00161097" w:rsidRDefault="00DE23EB" w:rsidP="00862944">
      <w:pPr>
        <w:jc w:val="both"/>
        <w:rPr>
          <w:rFonts w:ascii="Arial" w:hAnsi="Arial" w:cs="Arial"/>
          <w:i/>
        </w:rPr>
      </w:pPr>
      <w:r w:rsidRPr="00217E0D">
        <w:rPr>
          <w:rFonts w:ascii="Arial" w:hAnsi="Arial" w:cs="Arial"/>
          <w:b/>
          <w:i/>
        </w:rPr>
        <w:t>Non-compliance</w:t>
      </w:r>
      <w:r w:rsidRPr="00217E0D">
        <w:rPr>
          <w:rFonts w:ascii="Arial" w:hAnsi="Arial" w:cs="Arial"/>
          <w:i/>
        </w:rPr>
        <w:t>:</w:t>
      </w:r>
      <w:r w:rsidRPr="00161097">
        <w:rPr>
          <w:rFonts w:ascii="Arial" w:hAnsi="Arial" w:cs="Arial"/>
        </w:rPr>
        <w:t xml:space="preserve"> </w:t>
      </w:r>
      <w:r w:rsidR="00161097" w:rsidRPr="00161097">
        <w:rPr>
          <w:rFonts w:ascii="Arial" w:hAnsi="Arial" w:cs="Arial"/>
          <w:i/>
        </w:rPr>
        <w:t>OPTIONAL</w:t>
      </w:r>
      <w:r w:rsidR="00161097" w:rsidRPr="00161097">
        <w:rPr>
          <w:rFonts w:ascii="Arial" w:hAnsi="Arial" w:cs="Arial"/>
        </w:rPr>
        <w:t xml:space="preserve"> </w:t>
      </w:r>
      <w:proofErr w:type="gramStart"/>
      <w:r w:rsidR="009E1DC2">
        <w:rPr>
          <w:rFonts w:ascii="Arial" w:hAnsi="Arial" w:cs="Arial"/>
          <w:i/>
        </w:rPr>
        <w:t>This</w:t>
      </w:r>
      <w:proofErr w:type="gramEnd"/>
      <w:r w:rsidR="009E1DC2">
        <w:rPr>
          <w:rFonts w:ascii="Arial" w:hAnsi="Arial" w:cs="Arial"/>
          <w:i/>
        </w:rPr>
        <w:t xml:space="preserve"> section w</w:t>
      </w:r>
      <w:r w:rsidRPr="00161097">
        <w:rPr>
          <w:rFonts w:ascii="Arial" w:hAnsi="Arial" w:cs="Arial"/>
          <w:i/>
        </w:rPr>
        <w:t>ould be included in rare cases only and where there are serious and potentially legal implications f</w:t>
      </w:r>
      <w:r w:rsidR="00161097">
        <w:rPr>
          <w:rFonts w:ascii="Arial" w:hAnsi="Arial" w:cs="Arial"/>
          <w:i/>
        </w:rPr>
        <w:t>or not complying with the policy.  Most policies do not use this section.</w:t>
      </w:r>
      <w:r w:rsidR="00532A9C" w:rsidRPr="00161097">
        <w:rPr>
          <w:rFonts w:ascii="Arial" w:hAnsi="Arial" w:cs="Arial"/>
          <w:i/>
        </w:rPr>
        <w:t xml:space="preserve"> </w:t>
      </w:r>
      <w:r w:rsidR="00161097">
        <w:rPr>
          <w:rFonts w:ascii="Arial" w:hAnsi="Arial" w:cs="Arial"/>
          <w:i/>
        </w:rPr>
        <w:t>If used, place this section at</w:t>
      </w:r>
      <w:r w:rsidR="00161097" w:rsidRPr="00161097">
        <w:rPr>
          <w:rFonts w:ascii="Arial" w:hAnsi="Arial" w:cs="Arial"/>
          <w:i/>
        </w:rPr>
        <w:t xml:space="preserve"> the </w:t>
      </w:r>
      <w:r w:rsidR="00161097">
        <w:rPr>
          <w:rFonts w:ascii="Arial" w:hAnsi="Arial" w:cs="Arial"/>
          <w:i/>
        </w:rPr>
        <w:t xml:space="preserve">end of the </w:t>
      </w:r>
      <w:r w:rsidR="00161097" w:rsidRPr="00161097">
        <w:rPr>
          <w:rFonts w:ascii="Arial" w:hAnsi="Arial" w:cs="Arial"/>
          <w:i/>
        </w:rPr>
        <w:t>Polic</w:t>
      </w:r>
      <w:r w:rsidR="00161097">
        <w:rPr>
          <w:rFonts w:ascii="Arial" w:hAnsi="Arial" w:cs="Arial"/>
          <w:i/>
        </w:rPr>
        <w:t>y</w:t>
      </w:r>
      <w:r w:rsidR="00161097" w:rsidRPr="00161097">
        <w:rPr>
          <w:rFonts w:ascii="Arial" w:hAnsi="Arial" w:cs="Arial"/>
          <w:i/>
        </w:rPr>
        <w:t xml:space="preserve"> Bod</w:t>
      </w:r>
      <w:r w:rsidR="00161097">
        <w:rPr>
          <w:rFonts w:ascii="Arial" w:hAnsi="Arial" w:cs="Arial"/>
          <w:i/>
        </w:rPr>
        <w:t xml:space="preserve">y section; otherwise </w:t>
      </w:r>
      <w:proofErr w:type="gramStart"/>
      <w:r w:rsidR="00532A9C" w:rsidRPr="00161097">
        <w:rPr>
          <w:rFonts w:ascii="Arial" w:hAnsi="Arial" w:cs="Arial"/>
          <w:i/>
        </w:rPr>
        <w:t>Delete</w:t>
      </w:r>
      <w:proofErr w:type="gramEnd"/>
      <w:r w:rsidR="00532A9C" w:rsidRPr="00161097">
        <w:rPr>
          <w:rFonts w:ascii="Arial" w:hAnsi="Arial" w:cs="Arial"/>
          <w:i/>
        </w:rPr>
        <w:t xml:space="preserve"> this section</w:t>
      </w:r>
      <w:r w:rsidR="00161097">
        <w:rPr>
          <w:rFonts w:ascii="Arial" w:hAnsi="Arial" w:cs="Arial"/>
          <w:i/>
        </w:rPr>
        <w:t>.</w:t>
      </w:r>
    </w:p>
    <w:p w:rsidR="005D6166" w:rsidRPr="00722428" w:rsidRDefault="005D6166" w:rsidP="00E56D53">
      <w:pPr>
        <w:tabs>
          <w:tab w:val="left" w:pos="1710"/>
        </w:tabs>
        <w:spacing w:after="0"/>
        <w:jc w:val="both"/>
        <w:rPr>
          <w:rFonts w:ascii="Arial" w:hAnsi="Arial" w:cs="Arial"/>
          <w:i/>
          <w:color w:val="FF0000"/>
        </w:rPr>
      </w:pPr>
      <w:r w:rsidRPr="00722428">
        <w:rPr>
          <w:rFonts w:ascii="Arial" w:hAnsi="Arial" w:cs="Arial"/>
          <w:b/>
        </w:rPr>
        <w:t>Approval</w:t>
      </w:r>
      <w:r w:rsidR="00DB66C9" w:rsidRPr="00722428">
        <w:rPr>
          <w:rFonts w:ascii="Arial" w:hAnsi="Arial" w:cs="Arial"/>
          <w:b/>
        </w:rPr>
        <w:t xml:space="preserve"> Date</w:t>
      </w:r>
      <w:r w:rsidR="00DB66C9" w:rsidRPr="00722428">
        <w:rPr>
          <w:rFonts w:ascii="Arial" w:hAnsi="Arial" w:cs="Arial"/>
        </w:rPr>
        <w:t>:</w:t>
      </w:r>
      <w:r w:rsidR="00235A5D" w:rsidRPr="00722428">
        <w:rPr>
          <w:rFonts w:ascii="Arial" w:hAnsi="Arial" w:cs="Arial"/>
        </w:rPr>
        <w:t xml:space="preserve">  </w:t>
      </w:r>
      <w:r w:rsidR="00263A24" w:rsidRPr="00722428">
        <w:rPr>
          <w:rFonts w:ascii="Arial" w:hAnsi="Arial" w:cs="Arial"/>
          <w:i/>
        </w:rPr>
        <w:t xml:space="preserve">to be entered </w:t>
      </w:r>
      <w:r w:rsidR="00E26FCB">
        <w:rPr>
          <w:rFonts w:ascii="Arial" w:hAnsi="Arial" w:cs="Arial"/>
          <w:i/>
        </w:rPr>
        <w:t xml:space="preserve">/ updated </w:t>
      </w:r>
      <w:r w:rsidR="00263A24" w:rsidRPr="00722428">
        <w:rPr>
          <w:rFonts w:ascii="Arial" w:hAnsi="Arial" w:cs="Arial"/>
          <w:i/>
        </w:rPr>
        <w:t>once approved by the Board of Regents</w:t>
      </w:r>
    </w:p>
    <w:p w:rsidR="005D6166" w:rsidRDefault="00DB66C9" w:rsidP="00E56D53">
      <w:pPr>
        <w:tabs>
          <w:tab w:val="left" w:pos="2340"/>
        </w:tabs>
        <w:spacing w:after="0"/>
        <w:jc w:val="both"/>
        <w:rPr>
          <w:rFonts w:ascii="Arial" w:hAnsi="Arial" w:cs="Arial"/>
          <w:i/>
        </w:rPr>
      </w:pPr>
      <w:r w:rsidRPr="00722428">
        <w:rPr>
          <w:rFonts w:ascii="Arial" w:hAnsi="Arial" w:cs="Arial"/>
          <w:b/>
        </w:rPr>
        <w:t xml:space="preserve">Effective </w:t>
      </w:r>
      <w:r w:rsidR="005D6166" w:rsidRPr="00722428">
        <w:rPr>
          <w:rFonts w:ascii="Arial" w:hAnsi="Arial" w:cs="Arial"/>
          <w:b/>
        </w:rPr>
        <w:t>Date:</w:t>
      </w:r>
      <w:r w:rsidR="00235A5D" w:rsidRPr="00722428">
        <w:rPr>
          <w:rFonts w:ascii="Arial" w:hAnsi="Arial" w:cs="Arial"/>
          <w:b/>
        </w:rPr>
        <w:t xml:space="preserve">  </w:t>
      </w:r>
      <w:r w:rsidR="00B522FA" w:rsidRPr="003632AB">
        <w:rPr>
          <w:rFonts w:ascii="Arial" w:hAnsi="Arial" w:cs="Arial"/>
          <w:i/>
        </w:rPr>
        <w:t>insert</w:t>
      </w:r>
      <w:r w:rsidR="00B522FA" w:rsidRPr="003632AB">
        <w:rPr>
          <w:rFonts w:ascii="Arial" w:hAnsi="Arial" w:cs="Arial"/>
        </w:rPr>
        <w:t xml:space="preserve"> </w:t>
      </w:r>
      <w:r w:rsidR="002B2104" w:rsidRPr="003632AB">
        <w:rPr>
          <w:rFonts w:ascii="Arial" w:hAnsi="Arial" w:cs="Arial"/>
          <w:i/>
        </w:rPr>
        <w:t>date the policy</w:t>
      </w:r>
      <w:r w:rsidR="00D6219B" w:rsidRPr="003632AB">
        <w:rPr>
          <w:rFonts w:ascii="Arial" w:hAnsi="Arial" w:cs="Arial"/>
          <w:i/>
        </w:rPr>
        <w:t xml:space="preserve"> come</w:t>
      </w:r>
      <w:r w:rsidR="002B2104" w:rsidRPr="003632AB">
        <w:rPr>
          <w:rFonts w:ascii="Arial" w:hAnsi="Arial" w:cs="Arial"/>
          <w:i/>
        </w:rPr>
        <w:t>s</w:t>
      </w:r>
      <w:r w:rsidR="00D6219B" w:rsidRPr="003632AB">
        <w:rPr>
          <w:rFonts w:ascii="Arial" w:hAnsi="Arial" w:cs="Arial"/>
          <w:i/>
        </w:rPr>
        <w:t xml:space="preserve"> into effect</w:t>
      </w:r>
    </w:p>
    <w:p w:rsidR="00E56D53" w:rsidRPr="00E56D53" w:rsidRDefault="00E56D53" w:rsidP="00E56D53">
      <w:pPr>
        <w:tabs>
          <w:tab w:val="left" w:pos="2340"/>
        </w:tabs>
        <w:spacing w:after="0"/>
        <w:jc w:val="both"/>
        <w:rPr>
          <w:rFonts w:ascii="Arial" w:hAnsi="Arial" w:cs="Arial"/>
          <w:i/>
        </w:rPr>
      </w:pPr>
      <w:r>
        <w:rPr>
          <w:rFonts w:ascii="Arial" w:hAnsi="Arial" w:cs="Arial"/>
          <w:b/>
        </w:rPr>
        <w:t xml:space="preserve">Review Date: </w:t>
      </w:r>
      <w:r>
        <w:rPr>
          <w:rFonts w:ascii="Arial" w:hAnsi="Arial" w:cs="Arial"/>
          <w:i/>
        </w:rPr>
        <w:t>normally four years after the Board approval date; earlier if specified.</w:t>
      </w:r>
      <w:r w:rsidR="00532A9C">
        <w:rPr>
          <w:rFonts w:ascii="Arial" w:hAnsi="Arial" w:cs="Arial"/>
          <w:i/>
        </w:rPr>
        <w:t xml:space="preserve"> </w:t>
      </w:r>
    </w:p>
    <w:p w:rsidR="00807281" w:rsidRPr="00722428" w:rsidRDefault="00807281" w:rsidP="00E56D53">
      <w:pPr>
        <w:spacing w:after="0"/>
        <w:jc w:val="both"/>
        <w:rPr>
          <w:rFonts w:ascii="Arial" w:hAnsi="Arial" w:cs="Arial"/>
        </w:rPr>
      </w:pPr>
      <w:r w:rsidRPr="00722428">
        <w:rPr>
          <w:rFonts w:ascii="Arial" w:hAnsi="Arial" w:cs="Arial"/>
          <w:b/>
        </w:rPr>
        <w:t>Authority</w:t>
      </w:r>
      <w:r w:rsidRPr="00722428">
        <w:rPr>
          <w:rFonts w:ascii="Arial" w:hAnsi="Arial" w:cs="Arial"/>
        </w:rPr>
        <w:t>:</w:t>
      </w:r>
      <w:r w:rsidR="00235A5D" w:rsidRPr="00722428">
        <w:rPr>
          <w:rFonts w:ascii="Arial" w:hAnsi="Arial" w:cs="Arial"/>
        </w:rPr>
        <w:t xml:space="preserve">  </w:t>
      </w:r>
      <w:r w:rsidR="00235A5D" w:rsidRPr="00722428">
        <w:rPr>
          <w:rFonts w:ascii="Arial" w:hAnsi="Arial" w:cs="Arial"/>
          <w:i/>
        </w:rPr>
        <w:t>t</w:t>
      </w:r>
      <w:r w:rsidR="001E5537" w:rsidRPr="00722428">
        <w:rPr>
          <w:rFonts w:ascii="Arial" w:hAnsi="Arial" w:cs="Arial"/>
          <w:i/>
        </w:rPr>
        <w:t xml:space="preserve">he </w:t>
      </w:r>
      <w:r w:rsidRPr="00722428">
        <w:rPr>
          <w:rFonts w:ascii="Arial" w:hAnsi="Arial" w:cs="Arial"/>
          <w:i/>
        </w:rPr>
        <w:t xml:space="preserve">title </w:t>
      </w:r>
      <w:r w:rsidR="001E5537" w:rsidRPr="00722428">
        <w:rPr>
          <w:rFonts w:ascii="Arial" w:hAnsi="Arial" w:cs="Arial"/>
          <w:i/>
        </w:rPr>
        <w:t xml:space="preserve">of the position </w:t>
      </w:r>
      <w:r w:rsidRPr="00722428">
        <w:rPr>
          <w:rFonts w:ascii="Arial" w:hAnsi="Arial" w:cs="Arial"/>
          <w:i/>
        </w:rPr>
        <w:t>responsible for the governance of the policy.</w:t>
      </w:r>
      <w:r w:rsidR="00532A9C">
        <w:rPr>
          <w:rFonts w:ascii="Arial" w:hAnsi="Arial" w:cs="Arial"/>
          <w:i/>
        </w:rPr>
        <w:t xml:space="preserve"> </w:t>
      </w:r>
    </w:p>
    <w:p w:rsidR="00807281" w:rsidRPr="00722428" w:rsidRDefault="00807281" w:rsidP="00E56D53">
      <w:pPr>
        <w:spacing w:after="0"/>
        <w:jc w:val="both"/>
        <w:rPr>
          <w:rFonts w:ascii="Arial" w:hAnsi="Arial" w:cs="Arial"/>
          <w:i/>
        </w:rPr>
      </w:pPr>
      <w:r w:rsidRPr="00722428">
        <w:rPr>
          <w:rFonts w:ascii="Arial" w:hAnsi="Arial" w:cs="Arial"/>
          <w:b/>
        </w:rPr>
        <w:t>Sponsor</w:t>
      </w:r>
      <w:r w:rsidRPr="00722428">
        <w:rPr>
          <w:rFonts w:ascii="Arial" w:hAnsi="Arial" w:cs="Arial"/>
        </w:rPr>
        <w:t>:</w:t>
      </w:r>
      <w:r w:rsidR="00235A5D" w:rsidRPr="00722428">
        <w:rPr>
          <w:rFonts w:ascii="Arial" w:hAnsi="Arial" w:cs="Arial"/>
        </w:rPr>
        <w:t xml:space="preserve">  </w:t>
      </w:r>
      <w:r w:rsidR="00235A5D" w:rsidRPr="00722428">
        <w:rPr>
          <w:rFonts w:ascii="Arial" w:hAnsi="Arial" w:cs="Arial"/>
          <w:i/>
        </w:rPr>
        <w:t>t</w:t>
      </w:r>
      <w:r w:rsidRPr="00722428">
        <w:rPr>
          <w:rFonts w:ascii="Arial" w:hAnsi="Arial" w:cs="Arial"/>
          <w:i/>
        </w:rPr>
        <w:t xml:space="preserve">he position title of the </w:t>
      </w:r>
      <w:r w:rsidR="00E56D53">
        <w:rPr>
          <w:rFonts w:ascii="Arial" w:hAnsi="Arial" w:cs="Arial"/>
          <w:i/>
        </w:rPr>
        <w:t xml:space="preserve">assigned </w:t>
      </w:r>
      <w:r w:rsidRPr="00722428">
        <w:rPr>
          <w:rFonts w:ascii="Arial" w:hAnsi="Arial" w:cs="Arial"/>
          <w:i/>
        </w:rPr>
        <w:t>Sponsor</w:t>
      </w:r>
      <w:r w:rsidR="00E56D53">
        <w:rPr>
          <w:rFonts w:ascii="Arial" w:hAnsi="Arial" w:cs="Arial"/>
          <w:i/>
        </w:rPr>
        <w:t>.</w:t>
      </w:r>
      <w:r w:rsidR="00532A9C" w:rsidRPr="00532A9C">
        <w:rPr>
          <w:rFonts w:ascii="Arial" w:hAnsi="Arial" w:cs="Arial"/>
          <w:i/>
        </w:rPr>
        <w:t xml:space="preserve"> </w:t>
      </w:r>
      <w:r w:rsidR="00532A9C">
        <w:rPr>
          <w:rFonts w:ascii="Arial" w:hAnsi="Arial" w:cs="Arial"/>
          <w:i/>
        </w:rPr>
        <w:t>(</w:t>
      </w:r>
      <w:proofErr w:type="gramStart"/>
      <w:r w:rsidR="00532A9C" w:rsidRPr="00722428">
        <w:rPr>
          <w:rFonts w:ascii="Arial" w:hAnsi="Arial" w:cs="Arial"/>
          <w:i/>
        </w:rPr>
        <w:t>remove</w:t>
      </w:r>
      <w:proofErr w:type="gramEnd"/>
      <w:r w:rsidR="00532A9C" w:rsidRPr="00722428">
        <w:rPr>
          <w:rFonts w:ascii="Arial" w:hAnsi="Arial" w:cs="Arial"/>
          <w:i/>
        </w:rPr>
        <w:t xml:space="preserve"> this statement</w:t>
      </w:r>
      <w:r w:rsidR="00532A9C">
        <w:rPr>
          <w:rFonts w:ascii="Arial" w:hAnsi="Arial" w:cs="Arial"/>
          <w:i/>
        </w:rPr>
        <w:t>)</w:t>
      </w:r>
    </w:p>
    <w:p w:rsidR="00807281" w:rsidRDefault="00807281" w:rsidP="00E56D53">
      <w:pPr>
        <w:spacing w:after="0"/>
        <w:jc w:val="both"/>
        <w:rPr>
          <w:rFonts w:ascii="Arial" w:hAnsi="Arial" w:cs="Arial"/>
          <w:i/>
          <w:sz w:val="24"/>
          <w:szCs w:val="24"/>
        </w:rPr>
      </w:pPr>
      <w:r w:rsidRPr="00722428">
        <w:rPr>
          <w:rFonts w:ascii="Arial" w:hAnsi="Arial" w:cs="Arial"/>
          <w:b/>
        </w:rPr>
        <w:lastRenderedPageBreak/>
        <w:t>Contact</w:t>
      </w:r>
      <w:r w:rsidR="00235A5D" w:rsidRPr="00722428">
        <w:rPr>
          <w:rFonts w:ascii="Arial" w:hAnsi="Arial" w:cs="Arial"/>
          <w:i/>
        </w:rPr>
        <w:t>:  s</w:t>
      </w:r>
      <w:r w:rsidRPr="00722428">
        <w:rPr>
          <w:rFonts w:ascii="Arial" w:hAnsi="Arial" w:cs="Arial"/>
          <w:i/>
        </w:rPr>
        <w:t>tate name and contact information of the unit which can provide information or direct inquiries regarding this policy</w:t>
      </w:r>
      <w:r w:rsidRPr="00722428">
        <w:rPr>
          <w:rFonts w:ascii="Arial" w:hAnsi="Arial" w:cs="Arial"/>
          <w:i/>
          <w:sz w:val="24"/>
          <w:szCs w:val="24"/>
        </w:rPr>
        <w:t>.</w:t>
      </w:r>
    </w:p>
    <w:p w:rsidR="00E26FCB" w:rsidRDefault="00E26FCB" w:rsidP="00E56D53">
      <w:pPr>
        <w:spacing w:after="0"/>
        <w:jc w:val="both"/>
        <w:rPr>
          <w:rFonts w:ascii="Arial" w:hAnsi="Arial" w:cs="Arial"/>
          <w:i/>
          <w:sz w:val="24"/>
          <w:szCs w:val="24"/>
        </w:rPr>
      </w:pPr>
    </w:p>
    <w:p w:rsidR="00E26FCB" w:rsidRPr="00532A9C" w:rsidRDefault="00E26FCB" w:rsidP="00E26FCB">
      <w:pPr>
        <w:pStyle w:val="PlainText"/>
        <w:jc w:val="both"/>
        <w:rPr>
          <w:rFonts w:ascii="Arial" w:hAnsi="Arial" w:cs="Arial"/>
          <w:b/>
          <w:i/>
          <w:sz w:val="22"/>
          <w:szCs w:val="22"/>
        </w:rPr>
      </w:pPr>
      <w:r w:rsidRPr="00532A9C">
        <w:rPr>
          <w:rFonts w:ascii="Arial" w:hAnsi="Arial" w:cs="Arial"/>
          <w:b/>
          <w:sz w:val="22"/>
          <w:szCs w:val="22"/>
        </w:rPr>
        <w:t>Procedures</w:t>
      </w:r>
      <w:r w:rsidRPr="00532A9C">
        <w:rPr>
          <w:rFonts w:ascii="Arial" w:hAnsi="Arial" w:cs="Arial"/>
          <w:sz w:val="22"/>
          <w:szCs w:val="22"/>
        </w:rPr>
        <w:t xml:space="preserve">: </w:t>
      </w:r>
      <w:r w:rsidRPr="00532A9C">
        <w:rPr>
          <w:rFonts w:ascii="Arial" w:hAnsi="Arial" w:cs="Arial"/>
          <w:i/>
          <w:sz w:val="22"/>
          <w:szCs w:val="22"/>
        </w:rPr>
        <w:t>articulate the method by which a policy is carried out; outline a set of instructions that must be followed in order to achieve a specific purpose or outcome; and identify roles and responsibilities.  Most, but not all, policies require procedures.  If required they should not be part of the Policy Body above, but may (and in many cases should) be referenced within it</w:t>
      </w:r>
      <w:r>
        <w:rPr>
          <w:rFonts w:ascii="Arial" w:hAnsi="Arial" w:cs="Arial"/>
          <w:i/>
          <w:sz w:val="22"/>
          <w:szCs w:val="22"/>
        </w:rPr>
        <w:t>, when describing how and when to invoke a procedure.</w:t>
      </w:r>
      <w:r w:rsidRPr="00532A9C">
        <w:rPr>
          <w:rFonts w:ascii="Arial" w:hAnsi="Arial" w:cs="Arial"/>
          <w:i/>
          <w:sz w:val="22"/>
          <w:szCs w:val="22"/>
        </w:rPr>
        <w:t xml:space="preserve"> </w:t>
      </w:r>
      <w:r w:rsidR="00EB67D1">
        <w:rPr>
          <w:rFonts w:ascii="Arial" w:hAnsi="Arial" w:cs="Arial"/>
          <w:i/>
          <w:sz w:val="22"/>
          <w:szCs w:val="22"/>
        </w:rPr>
        <w:t>Procedure</w:t>
      </w:r>
      <w:r w:rsidR="003C5FD6">
        <w:rPr>
          <w:rFonts w:ascii="Arial" w:hAnsi="Arial" w:cs="Arial"/>
          <w:i/>
          <w:sz w:val="22"/>
          <w:szCs w:val="22"/>
        </w:rPr>
        <w:t>s</w:t>
      </w:r>
      <w:r w:rsidR="00EB67D1">
        <w:rPr>
          <w:rFonts w:ascii="Arial" w:hAnsi="Arial" w:cs="Arial"/>
          <w:i/>
          <w:sz w:val="22"/>
          <w:szCs w:val="22"/>
        </w:rPr>
        <w:t xml:space="preserve"> are normally titled “Procedure for…” or “Procedure to…” </w:t>
      </w:r>
      <w:r w:rsidRPr="00532A9C">
        <w:rPr>
          <w:rFonts w:ascii="Arial" w:hAnsi="Arial" w:cs="Arial"/>
          <w:i/>
          <w:sz w:val="22"/>
          <w:szCs w:val="22"/>
        </w:rPr>
        <w:t xml:space="preserve">The </w:t>
      </w:r>
      <w:r w:rsidR="003C5FD6">
        <w:rPr>
          <w:rFonts w:ascii="Arial" w:hAnsi="Arial" w:cs="Arial"/>
          <w:i/>
          <w:sz w:val="22"/>
          <w:szCs w:val="22"/>
        </w:rPr>
        <w:t xml:space="preserve">body of </w:t>
      </w:r>
      <w:r w:rsidR="00EB67D1">
        <w:rPr>
          <w:rFonts w:ascii="Arial" w:hAnsi="Arial" w:cs="Arial"/>
          <w:i/>
          <w:sz w:val="22"/>
          <w:szCs w:val="22"/>
        </w:rPr>
        <w:t>p</w:t>
      </w:r>
      <w:r w:rsidRPr="00532A9C">
        <w:rPr>
          <w:rFonts w:ascii="Arial" w:hAnsi="Arial" w:cs="Arial"/>
          <w:i/>
          <w:sz w:val="22"/>
          <w:szCs w:val="22"/>
        </w:rPr>
        <w:t>rocedures may take a format that provides for clarity and for ordering a sequence of instructions to be followed</w:t>
      </w:r>
      <w:r>
        <w:rPr>
          <w:rFonts w:ascii="Arial" w:hAnsi="Arial" w:cs="Arial"/>
          <w:i/>
          <w:sz w:val="22"/>
          <w:szCs w:val="22"/>
        </w:rPr>
        <w:t>. Procedures may be related to more than one policy.  Before drafting a new procedure determine whether an appropriate one, for a related policy already exists and can therefore be used.</w:t>
      </w:r>
      <w:r w:rsidRPr="00532A9C">
        <w:rPr>
          <w:rFonts w:ascii="Arial" w:hAnsi="Arial" w:cs="Arial"/>
          <w:i/>
          <w:sz w:val="22"/>
          <w:szCs w:val="22"/>
        </w:rPr>
        <w:t xml:space="preserve"> </w:t>
      </w:r>
      <w:r>
        <w:rPr>
          <w:rFonts w:ascii="Arial" w:hAnsi="Arial" w:cs="Arial"/>
          <w:i/>
          <w:sz w:val="22"/>
          <w:szCs w:val="22"/>
        </w:rPr>
        <w:t>This section is not mandatory and policies may not always have related procedures.</w:t>
      </w:r>
    </w:p>
    <w:p w:rsidR="00E26FCB" w:rsidRPr="00E26FCB" w:rsidRDefault="00E26FCB" w:rsidP="00E56D53">
      <w:pPr>
        <w:spacing w:after="0"/>
        <w:jc w:val="both"/>
        <w:rPr>
          <w:rFonts w:ascii="Arial" w:hAnsi="Arial" w:cs="Arial"/>
        </w:rPr>
      </w:pPr>
    </w:p>
    <w:p w:rsidR="00E26FCB" w:rsidRDefault="00E26FCB" w:rsidP="00E56D53">
      <w:pPr>
        <w:spacing w:after="0"/>
        <w:jc w:val="both"/>
        <w:rPr>
          <w:rFonts w:ascii="Arial" w:hAnsi="Arial" w:cs="Arial"/>
          <w:b/>
        </w:rPr>
      </w:pPr>
      <w:r>
        <w:rPr>
          <w:rFonts w:ascii="Arial" w:hAnsi="Arial" w:cs="Arial"/>
          <w:b/>
        </w:rPr>
        <w:t xml:space="preserve">Approval Date: </w:t>
      </w:r>
      <w:r w:rsidR="003632AB" w:rsidRPr="00722428">
        <w:rPr>
          <w:rFonts w:ascii="Arial" w:hAnsi="Arial" w:cs="Arial"/>
          <w:i/>
        </w:rPr>
        <w:t xml:space="preserve">to be entered </w:t>
      </w:r>
      <w:r w:rsidR="003632AB">
        <w:rPr>
          <w:rFonts w:ascii="Arial" w:hAnsi="Arial" w:cs="Arial"/>
          <w:i/>
        </w:rPr>
        <w:t xml:space="preserve">/ updated </w:t>
      </w:r>
      <w:r w:rsidR="003632AB" w:rsidRPr="00722428">
        <w:rPr>
          <w:rFonts w:ascii="Arial" w:hAnsi="Arial" w:cs="Arial"/>
          <w:i/>
        </w:rPr>
        <w:t>once approved</w:t>
      </w:r>
    </w:p>
    <w:p w:rsidR="00E26FCB" w:rsidRDefault="00E26FCB" w:rsidP="00E56D53">
      <w:pPr>
        <w:spacing w:after="0"/>
        <w:jc w:val="both"/>
        <w:rPr>
          <w:rFonts w:ascii="Arial" w:hAnsi="Arial" w:cs="Arial"/>
          <w:b/>
        </w:rPr>
      </w:pPr>
      <w:r>
        <w:rPr>
          <w:rFonts w:ascii="Arial" w:hAnsi="Arial" w:cs="Arial"/>
          <w:b/>
        </w:rPr>
        <w:t>Effective Date:</w:t>
      </w:r>
      <w:r w:rsidR="003632AB">
        <w:rPr>
          <w:rFonts w:ascii="Arial" w:hAnsi="Arial" w:cs="Arial"/>
          <w:b/>
        </w:rPr>
        <w:t xml:space="preserve"> </w:t>
      </w:r>
      <w:r w:rsidR="003632AB" w:rsidRPr="003632AB">
        <w:rPr>
          <w:rFonts w:ascii="Arial" w:hAnsi="Arial" w:cs="Arial"/>
          <w:i/>
        </w:rPr>
        <w:t>insert</w:t>
      </w:r>
      <w:r w:rsidR="003632AB" w:rsidRPr="003632AB">
        <w:rPr>
          <w:rFonts w:ascii="Arial" w:hAnsi="Arial" w:cs="Arial"/>
        </w:rPr>
        <w:t xml:space="preserve"> </w:t>
      </w:r>
      <w:r w:rsidR="003632AB" w:rsidRPr="003632AB">
        <w:rPr>
          <w:rFonts w:ascii="Arial" w:hAnsi="Arial" w:cs="Arial"/>
          <w:i/>
        </w:rPr>
        <w:t>date the policy comes into effect</w:t>
      </w:r>
    </w:p>
    <w:p w:rsidR="00E26FCB" w:rsidRPr="003632AB" w:rsidRDefault="00E26FCB" w:rsidP="00E56D53">
      <w:pPr>
        <w:spacing w:after="0"/>
        <w:jc w:val="both"/>
        <w:rPr>
          <w:rFonts w:ascii="Arial" w:hAnsi="Arial" w:cs="Arial"/>
          <w:b/>
          <w:i/>
        </w:rPr>
      </w:pPr>
      <w:r w:rsidRPr="00E26FCB">
        <w:rPr>
          <w:rFonts w:ascii="Arial" w:hAnsi="Arial" w:cs="Arial"/>
          <w:b/>
        </w:rPr>
        <w:t>Responsible Unit:</w:t>
      </w:r>
      <w:r w:rsidR="003632AB">
        <w:rPr>
          <w:rFonts w:ascii="Arial" w:hAnsi="Arial" w:cs="Arial"/>
          <w:b/>
        </w:rPr>
        <w:t xml:space="preserve"> </w:t>
      </w:r>
      <w:r w:rsidR="003632AB" w:rsidRPr="003632AB">
        <w:rPr>
          <w:rFonts w:ascii="Arial" w:hAnsi="Arial" w:cs="Arial"/>
          <w:i/>
        </w:rPr>
        <w:t>state the name of the organizational unit responsible for the procedure</w:t>
      </w:r>
    </w:p>
    <w:sectPr w:rsidR="00E26FCB" w:rsidRPr="003632AB" w:rsidSect="006A3486">
      <w:headerReference w:type="default" r:id="rId9"/>
      <w:footerReference w:type="default" r:id="rId1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F8" w:rsidRDefault="00CE08F8" w:rsidP="006A3486">
      <w:pPr>
        <w:spacing w:after="0"/>
      </w:pPr>
      <w:r>
        <w:separator/>
      </w:r>
    </w:p>
  </w:endnote>
  <w:endnote w:type="continuationSeparator" w:id="0">
    <w:p w:rsidR="00CE08F8" w:rsidRDefault="00CE08F8" w:rsidP="006A34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CB" w:rsidRPr="00B055A3" w:rsidRDefault="00E26FCB" w:rsidP="00B055A3">
    <w:pPr>
      <w:pStyle w:val="Footer"/>
      <w:jc w:val="right"/>
      <w:rPr>
        <w:sz w:val="16"/>
        <w:szCs w:val="16"/>
      </w:rPr>
    </w:pPr>
    <w:r w:rsidRPr="00B055A3">
      <w:rPr>
        <w:sz w:val="16"/>
        <w:szCs w:val="16"/>
      </w:rPr>
      <w:t xml:space="preserve">Version </w:t>
    </w:r>
    <w:r w:rsidR="00ED752A">
      <w:rPr>
        <w:sz w:val="16"/>
        <w:szCs w:val="16"/>
      </w:rPr>
      <w:t>2015-10-08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F8" w:rsidRDefault="00CE08F8" w:rsidP="006A3486">
      <w:pPr>
        <w:spacing w:after="0"/>
      </w:pPr>
      <w:r>
        <w:separator/>
      </w:r>
    </w:p>
  </w:footnote>
  <w:footnote w:type="continuationSeparator" w:id="0">
    <w:p w:rsidR="00CE08F8" w:rsidRDefault="00CE08F8" w:rsidP="006A34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FCB" w:rsidRDefault="00E26FCB">
    <w:pPr>
      <w:pStyle w:val="Header"/>
    </w:pPr>
    <w:r>
      <w:br/>
    </w:r>
    <w:r>
      <w:tab/>
    </w:r>
  </w:p>
  <w:p w:rsidR="00E26FCB" w:rsidRDefault="00E26FCB" w:rsidP="00DA3C2F">
    <w:pPr>
      <w:pStyle w:val="Header"/>
      <w:jc w:val="center"/>
      <w:rPr>
        <w:rFonts w:ascii="Arial" w:hAnsi="Arial" w:cs="Arial"/>
        <w:sz w:val="28"/>
        <w:szCs w:val="28"/>
      </w:rPr>
    </w:pPr>
  </w:p>
  <w:p w:rsidR="00E26FCB" w:rsidRDefault="00E26FCB" w:rsidP="00DA3C2F">
    <w:pPr>
      <w:pStyle w:val="Header"/>
      <w:jc w:val="center"/>
      <w:rPr>
        <w:rFonts w:ascii="Arial" w:hAnsi="Arial" w:cs="Arial"/>
        <w:sz w:val="28"/>
        <w:szCs w:val="28"/>
      </w:rPr>
    </w:pPr>
    <w:r>
      <w:rPr>
        <w:rFonts w:ascii="Arial" w:hAnsi="Arial" w:cs="Arial"/>
        <w:sz w:val="28"/>
        <w:szCs w:val="28"/>
      </w:rPr>
      <w:t>POLICY STATEMENT</w:t>
    </w:r>
  </w:p>
  <w:p w:rsidR="00E26FCB" w:rsidRPr="00DA3C2F" w:rsidRDefault="00E26FCB" w:rsidP="00DA3C2F">
    <w:pPr>
      <w:pStyle w:val="Header"/>
      <w:jc w:val="center"/>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152B2"/>
    <w:multiLevelType w:val="hybridMultilevel"/>
    <w:tmpl w:val="3932B68E"/>
    <w:lvl w:ilvl="0" w:tplc="523AD022">
      <w:numFmt w:val="bullet"/>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A5"/>
    <w:rsid w:val="0003739B"/>
    <w:rsid w:val="00084382"/>
    <w:rsid w:val="000941AA"/>
    <w:rsid w:val="000B5060"/>
    <w:rsid w:val="000C2707"/>
    <w:rsid w:val="000D0284"/>
    <w:rsid w:val="000F0D3F"/>
    <w:rsid w:val="00137D25"/>
    <w:rsid w:val="00144127"/>
    <w:rsid w:val="00161097"/>
    <w:rsid w:val="001D77C3"/>
    <w:rsid w:val="001E4EC4"/>
    <w:rsid w:val="001E5537"/>
    <w:rsid w:val="001F01C3"/>
    <w:rsid w:val="00217E0D"/>
    <w:rsid w:val="00222BFB"/>
    <w:rsid w:val="00235A5D"/>
    <w:rsid w:val="002464F4"/>
    <w:rsid w:val="00263A24"/>
    <w:rsid w:val="002A70A5"/>
    <w:rsid w:val="002B2104"/>
    <w:rsid w:val="002B6DBC"/>
    <w:rsid w:val="002B6FCC"/>
    <w:rsid w:val="002E30A6"/>
    <w:rsid w:val="00314700"/>
    <w:rsid w:val="00360887"/>
    <w:rsid w:val="003632AB"/>
    <w:rsid w:val="00365C23"/>
    <w:rsid w:val="0038486C"/>
    <w:rsid w:val="003C5FD6"/>
    <w:rsid w:val="003F5DBA"/>
    <w:rsid w:val="00404A55"/>
    <w:rsid w:val="00416D27"/>
    <w:rsid w:val="00421070"/>
    <w:rsid w:val="004C2C7A"/>
    <w:rsid w:val="00532A9C"/>
    <w:rsid w:val="00567B92"/>
    <w:rsid w:val="005705A9"/>
    <w:rsid w:val="005B38E5"/>
    <w:rsid w:val="005B776A"/>
    <w:rsid w:val="005D6166"/>
    <w:rsid w:val="0060103F"/>
    <w:rsid w:val="006678AF"/>
    <w:rsid w:val="006A22AF"/>
    <w:rsid w:val="006A3486"/>
    <w:rsid w:val="006D7D94"/>
    <w:rsid w:val="006F0D3C"/>
    <w:rsid w:val="00711DC1"/>
    <w:rsid w:val="00722428"/>
    <w:rsid w:val="00753AD6"/>
    <w:rsid w:val="00784A2F"/>
    <w:rsid w:val="007851A3"/>
    <w:rsid w:val="007C505E"/>
    <w:rsid w:val="00807281"/>
    <w:rsid w:val="008147C0"/>
    <w:rsid w:val="00862944"/>
    <w:rsid w:val="008700A6"/>
    <w:rsid w:val="0087150A"/>
    <w:rsid w:val="008948D7"/>
    <w:rsid w:val="009649B9"/>
    <w:rsid w:val="00976DAD"/>
    <w:rsid w:val="00990B7D"/>
    <w:rsid w:val="00996900"/>
    <w:rsid w:val="009B02BF"/>
    <w:rsid w:val="009B2DC8"/>
    <w:rsid w:val="009C2368"/>
    <w:rsid w:val="009E1DC2"/>
    <w:rsid w:val="009F3956"/>
    <w:rsid w:val="00A03FBA"/>
    <w:rsid w:val="00A03FD0"/>
    <w:rsid w:val="00A81A5A"/>
    <w:rsid w:val="00A84A7D"/>
    <w:rsid w:val="00AE2D64"/>
    <w:rsid w:val="00AE6E35"/>
    <w:rsid w:val="00B055A3"/>
    <w:rsid w:val="00B27B14"/>
    <w:rsid w:val="00B522FA"/>
    <w:rsid w:val="00BF1E8F"/>
    <w:rsid w:val="00BF3293"/>
    <w:rsid w:val="00C170A5"/>
    <w:rsid w:val="00C33EA2"/>
    <w:rsid w:val="00C564EC"/>
    <w:rsid w:val="00CC136D"/>
    <w:rsid w:val="00CD32CF"/>
    <w:rsid w:val="00CE08F8"/>
    <w:rsid w:val="00D46162"/>
    <w:rsid w:val="00D526F3"/>
    <w:rsid w:val="00D536CF"/>
    <w:rsid w:val="00D56414"/>
    <w:rsid w:val="00D6219B"/>
    <w:rsid w:val="00DA29A7"/>
    <w:rsid w:val="00DA3C2F"/>
    <w:rsid w:val="00DB66C9"/>
    <w:rsid w:val="00DE23EB"/>
    <w:rsid w:val="00DF2E0B"/>
    <w:rsid w:val="00E26FCB"/>
    <w:rsid w:val="00E56D53"/>
    <w:rsid w:val="00E92204"/>
    <w:rsid w:val="00E93C1F"/>
    <w:rsid w:val="00E97DD0"/>
    <w:rsid w:val="00EB0C48"/>
    <w:rsid w:val="00EB4D6E"/>
    <w:rsid w:val="00EB67D1"/>
    <w:rsid w:val="00ED752A"/>
    <w:rsid w:val="00F2610B"/>
    <w:rsid w:val="00F372DE"/>
    <w:rsid w:val="00F76C5F"/>
    <w:rsid w:val="00FA1713"/>
    <w:rsid w:val="00FA4E97"/>
    <w:rsid w:val="00FC78C3"/>
    <w:rsid w:val="00FE3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14"/>
    <w:pPr>
      <w:spacing w:after="20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A5"/>
    <w:pPr>
      <w:ind w:left="720"/>
      <w:contextualSpacing/>
    </w:pPr>
  </w:style>
  <w:style w:type="paragraph" w:styleId="Header">
    <w:name w:val="header"/>
    <w:basedOn w:val="Normal"/>
    <w:link w:val="HeaderChar"/>
    <w:uiPriority w:val="99"/>
    <w:unhideWhenUsed/>
    <w:rsid w:val="006A3486"/>
    <w:pPr>
      <w:tabs>
        <w:tab w:val="center" w:pos="4680"/>
        <w:tab w:val="right" w:pos="9360"/>
      </w:tabs>
      <w:spacing w:after="0"/>
    </w:pPr>
  </w:style>
  <w:style w:type="character" w:customStyle="1" w:styleId="HeaderChar">
    <w:name w:val="Header Char"/>
    <w:basedOn w:val="DefaultParagraphFont"/>
    <w:link w:val="Header"/>
    <w:uiPriority w:val="99"/>
    <w:rsid w:val="006A3486"/>
  </w:style>
  <w:style w:type="paragraph" w:styleId="Footer">
    <w:name w:val="footer"/>
    <w:basedOn w:val="Normal"/>
    <w:link w:val="FooterChar"/>
    <w:uiPriority w:val="99"/>
    <w:unhideWhenUsed/>
    <w:rsid w:val="006A3486"/>
    <w:pPr>
      <w:tabs>
        <w:tab w:val="center" w:pos="4680"/>
        <w:tab w:val="right" w:pos="9360"/>
      </w:tabs>
      <w:spacing w:after="0"/>
    </w:pPr>
  </w:style>
  <w:style w:type="character" w:customStyle="1" w:styleId="FooterChar">
    <w:name w:val="Footer Char"/>
    <w:basedOn w:val="DefaultParagraphFont"/>
    <w:link w:val="Footer"/>
    <w:uiPriority w:val="99"/>
    <w:rsid w:val="006A3486"/>
  </w:style>
  <w:style w:type="paragraph" w:styleId="BalloonText">
    <w:name w:val="Balloon Text"/>
    <w:basedOn w:val="Normal"/>
    <w:link w:val="BalloonTextChar"/>
    <w:uiPriority w:val="99"/>
    <w:semiHidden/>
    <w:unhideWhenUsed/>
    <w:rsid w:val="006A34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486"/>
    <w:rPr>
      <w:rFonts w:ascii="Tahoma" w:hAnsi="Tahoma" w:cs="Tahoma"/>
      <w:sz w:val="16"/>
      <w:szCs w:val="16"/>
    </w:rPr>
  </w:style>
  <w:style w:type="paragraph" w:styleId="PlainText">
    <w:name w:val="Plain Text"/>
    <w:basedOn w:val="Normal"/>
    <w:link w:val="PlainTextChar"/>
    <w:uiPriority w:val="99"/>
    <w:unhideWhenUsed/>
    <w:rsid w:val="003F5DBA"/>
    <w:pPr>
      <w:spacing w:after="0"/>
    </w:pPr>
    <w:rPr>
      <w:rFonts w:ascii="Consolas" w:hAnsi="Consolas"/>
      <w:sz w:val="21"/>
      <w:szCs w:val="21"/>
    </w:rPr>
  </w:style>
  <w:style w:type="character" w:customStyle="1" w:styleId="PlainTextChar">
    <w:name w:val="Plain Text Char"/>
    <w:basedOn w:val="DefaultParagraphFont"/>
    <w:link w:val="PlainText"/>
    <w:uiPriority w:val="99"/>
    <w:rsid w:val="003F5DBA"/>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14"/>
    <w:pPr>
      <w:spacing w:after="20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A5"/>
    <w:pPr>
      <w:ind w:left="720"/>
      <w:contextualSpacing/>
    </w:pPr>
  </w:style>
  <w:style w:type="paragraph" w:styleId="Header">
    <w:name w:val="header"/>
    <w:basedOn w:val="Normal"/>
    <w:link w:val="HeaderChar"/>
    <w:uiPriority w:val="99"/>
    <w:unhideWhenUsed/>
    <w:rsid w:val="006A3486"/>
    <w:pPr>
      <w:tabs>
        <w:tab w:val="center" w:pos="4680"/>
        <w:tab w:val="right" w:pos="9360"/>
      </w:tabs>
      <w:spacing w:after="0"/>
    </w:pPr>
  </w:style>
  <w:style w:type="character" w:customStyle="1" w:styleId="HeaderChar">
    <w:name w:val="Header Char"/>
    <w:basedOn w:val="DefaultParagraphFont"/>
    <w:link w:val="Header"/>
    <w:uiPriority w:val="99"/>
    <w:rsid w:val="006A3486"/>
  </w:style>
  <w:style w:type="paragraph" w:styleId="Footer">
    <w:name w:val="footer"/>
    <w:basedOn w:val="Normal"/>
    <w:link w:val="FooterChar"/>
    <w:uiPriority w:val="99"/>
    <w:unhideWhenUsed/>
    <w:rsid w:val="006A3486"/>
    <w:pPr>
      <w:tabs>
        <w:tab w:val="center" w:pos="4680"/>
        <w:tab w:val="right" w:pos="9360"/>
      </w:tabs>
      <w:spacing w:after="0"/>
    </w:pPr>
  </w:style>
  <w:style w:type="character" w:customStyle="1" w:styleId="FooterChar">
    <w:name w:val="Footer Char"/>
    <w:basedOn w:val="DefaultParagraphFont"/>
    <w:link w:val="Footer"/>
    <w:uiPriority w:val="99"/>
    <w:rsid w:val="006A3486"/>
  </w:style>
  <w:style w:type="paragraph" w:styleId="BalloonText">
    <w:name w:val="Balloon Text"/>
    <w:basedOn w:val="Normal"/>
    <w:link w:val="BalloonTextChar"/>
    <w:uiPriority w:val="99"/>
    <w:semiHidden/>
    <w:unhideWhenUsed/>
    <w:rsid w:val="006A34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486"/>
    <w:rPr>
      <w:rFonts w:ascii="Tahoma" w:hAnsi="Tahoma" w:cs="Tahoma"/>
      <w:sz w:val="16"/>
      <w:szCs w:val="16"/>
    </w:rPr>
  </w:style>
  <w:style w:type="paragraph" w:styleId="PlainText">
    <w:name w:val="Plain Text"/>
    <w:basedOn w:val="Normal"/>
    <w:link w:val="PlainTextChar"/>
    <w:uiPriority w:val="99"/>
    <w:unhideWhenUsed/>
    <w:rsid w:val="003F5DBA"/>
    <w:pPr>
      <w:spacing w:after="0"/>
    </w:pPr>
    <w:rPr>
      <w:rFonts w:ascii="Consolas" w:hAnsi="Consolas"/>
      <w:sz w:val="21"/>
      <w:szCs w:val="21"/>
    </w:rPr>
  </w:style>
  <w:style w:type="character" w:customStyle="1" w:styleId="PlainTextChar">
    <w:name w:val="Plain Text Char"/>
    <w:basedOn w:val="DefaultParagraphFont"/>
    <w:link w:val="PlainText"/>
    <w:uiPriority w:val="99"/>
    <w:rsid w:val="003F5DBA"/>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36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231BF-2500-48BC-B820-124D2F2E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Memorial University of Newfoundland</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Ball</dc:creator>
  <cp:lastModifiedBy>Tim Harlick</cp:lastModifiedBy>
  <cp:revision>2</cp:revision>
  <dcterms:created xsi:type="dcterms:W3CDTF">2015-10-01T13:42:00Z</dcterms:created>
  <dcterms:modified xsi:type="dcterms:W3CDTF">2015-10-01T13:42:00Z</dcterms:modified>
</cp:coreProperties>
</file>