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7F2E4" w14:textId="69B688AB" w:rsidR="006636EC" w:rsidRPr="00796571" w:rsidRDefault="006636EC" w:rsidP="00AA7608">
      <w:pPr>
        <w:jc w:val="center"/>
        <w:outlineLvl w:val="0"/>
        <w:rPr>
          <w:rFonts w:asciiTheme="minorHAnsi" w:hAnsiTheme="minorHAnsi"/>
          <w:b/>
          <w:sz w:val="36"/>
          <w:szCs w:val="36"/>
        </w:rPr>
      </w:pPr>
      <w:r w:rsidRPr="00AA7608">
        <w:rPr>
          <w:rFonts w:asciiTheme="minorHAnsi" w:hAnsiTheme="minorHAnsi"/>
          <w:b/>
          <w:sz w:val="36"/>
          <w:szCs w:val="36"/>
        </w:rPr>
        <w:t>PhD Guidelines</w:t>
      </w:r>
    </w:p>
    <w:p w14:paraId="132DD3D9" w14:textId="77777777" w:rsidR="006636EC" w:rsidRPr="00796571" w:rsidRDefault="006636EC" w:rsidP="00DD6B43">
      <w:pPr>
        <w:jc w:val="center"/>
        <w:outlineLvl w:val="0"/>
        <w:rPr>
          <w:rFonts w:asciiTheme="minorHAnsi" w:hAnsiTheme="minorHAnsi"/>
          <w:b/>
          <w:sz w:val="36"/>
          <w:szCs w:val="36"/>
        </w:rPr>
      </w:pPr>
      <w:r w:rsidRPr="00796571">
        <w:rPr>
          <w:rFonts w:asciiTheme="minorHAnsi" w:hAnsiTheme="minorHAnsi"/>
          <w:b/>
          <w:sz w:val="36"/>
          <w:szCs w:val="36"/>
        </w:rPr>
        <w:t>Department of English</w:t>
      </w:r>
    </w:p>
    <w:p w14:paraId="6024D617" w14:textId="77777777" w:rsidR="006636EC" w:rsidRPr="00796571" w:rsidRDefault="006636EC" w:rsidP="006636EC">
      <w:pPr>
        <w:jc w:val="center"/>
        <w:rPr>
          <w:rFonts w:asciiTheme="minorHAnsi" w:hAnsiTheme="minorHAnsi"/>
          <w:b/>
          <w:sz w:val="36"/>
          <w:szCs w:val="36"/>
        </w:rPr>
      </w:pPr>
    </w:p>
    <w:p w14:paraId="00361B48" w14:textId="20951084" w:rsidR="006636EC" w:rsidRPr="00796571" w:rsidRDefault="0015407E" w:rsidP="00DD6B43">
      <w:pPr>
        <w:jc w:val="center"/>
        <w:outlineLvl w:val="0"/>
        <w:rPr>
          <w:rFonts w:asciiTheme="minorHAnsi" w:hAnsiTheme="minorHAnsi"/>
        </w:rPr>
      </w:pPr>
      <w:r w:rsidRPr="00796571">
        <w:rPr>
          <w:rFonts w:asciiTheme="minorHAnsi" w:hAnsiTheme="minorHAnsi"/>
        </w:rPr>
        <w:t xml:space="preserve">Last updated: </w:t>
      </w:r>
      <w:r w:rsidR="001B715E" w:rsidRPr="00796571">
        <w:rPr>
          <w:rFonts w:asciiTheme="minorHAnsi" w:hAnsiTheme="minorHAnsi"/>
        </w:rPr>
        <w:t>January 2020</w:t>
      </w:r>
    </w:p>
    <w:p w14:paraId="36C1545A" w14:textId="77777777" w:rsidR="006636EC" w:rsidRPr="00796571" w:rsidRDefault="006636EC" w:rsidP="006636EC">
      <w:pPr>
        <w:jc w:val="center"/>
        <w:rPr>
          <w:rFonts w:asciiTheme="minorHAnsi" w:hAnsiTheme="minorHAnsi"/>
          <w:b/>
        </w:rPr>
      </w:pPr>
    </w:p>
    <w:p w14:paraId="31CDC735" w14:textId="77777777" w:rsidR="006636EC" w:rsidRPr="00796571" w:rsidRDefault="006636EC" w:rsidP="006636EC">
      <w:pPr>
        <w:jc w:val="center"/>
        <w:rPr>
          <w:rFonts w:asciiTheme="minorHAnsi" w:hAnsiTheme="minorHAnsi"/>
          <w:b/>
        </w:rPr>
      </w:pPr>
    </w:p>
    <w:p w14:paraId="3E5FFB32" w14:textId="77777777" w:rsidR="006636EC" w:rsidRPr="00796571" w:rsidRDefault="006636EC" w:rsidP="006636EC">
      <w:pPr>
        <w:rPr>
          <w:rFonts w:asciiTheme="minorHAnsi" w:hAnsiTheme="minorHAnsi"/>
          <w:b/>
        </w:rPr>
      </w:pPr>
    </w:p>
    <w:p w14:paraId="43FEF4B2" w14:textId="77777777" w:rsidR="00A21596" w:rsidRPr="00796571" w:rsidRDefault="00A21596" w:rsidP="006636EC">
      <w:pPr>
        <w:rPr>
          <w:rFonts w:asciiTheme="minorHAnsi" w:hAnsiTheme="minorHAnsi"/>
          <w:b/>
        </w:rPr>
      </w:pPr>
    </w:p>
    <w:p w14:paraId="033476D3" w14:textId="77777777" w:rsidR="006636EC" w:rsidRPr="00796571" w:rsidRDefault="006636EC" w:rsidP="00DD6B43">
      <w:pPr>
        <w:outlineLvl w:val="0"/>
        <w:rPr>
          <w:rFonts w:asciiTheme="minorHAnsi" w:hAnsiTheme="minorHAnsi"/>
          <w:b/>
        </w:rPr>
      </w:pPr>
      <w:r w:rsidRPr="00796571">
        <w:rPr>
          <w:rFonts w:asciiTheme="minorHAnsi" w:hAnsiTheme="minorHAnsi"/>
          <w:b/>
        </w:rPr>
        <w:t>Table of Contents</w:t>
      </w:r>
    </w:p>
    <w:p w14:paraId="0EBF1EF9" w14:textId="77777777" w:rsidR="006636EC" w:rsidRPr="00796571" w:rsidRDefault="006636EC" w:rsidP="006636EC">
      <w:pPr>
        <w:rPr>
          <w:rFonts w:asciiTheme="minorHAnsi" w:hAnsiTheme="minorHAnsi"/>
          <w:b/>
        </w:rPr>
      </w:pPr>
    </w:p>
    <w:p w14:paraId="5513F147" w14:textId="77777777" w:rsidR="006636EC" w:rsidRPr="00796571" w:rsidRDefault="006636EC" w:rsidP="00DD6B43">
      <w:pPr>
        <w:outlineLvl w:val="0"/>
        <w:rPr>
          <w:rFonts w:asciiTheme="minorHAnsi" w:hAnsiTheme="minorHAnsi"/>
        </w:rPr>
      </w:pPr>
      <w:r w:rsidRPr="00796571">
        <w:rPr>
          <w:rFonts w:asciiTheme="minorHAnsi" w:hAnsiTheme="minorHAnsi"/>
          <w:b/>
        </w:rPr>
        <w:t>Preamble</w:t>
      </w:r>
    </w:p>
    <w:p w14:paraId="791C11D2" w14:textId="77777777" w:rsidR="006636EC" w:rsidRPr="00796571" w:rsidRDefault="006636EC">
      <w:pPr>
        <w:rPr>
          <w:rFonts w:asciiTheme="minorHAnsi" w:hAnsiTheme="minorHAnsi"/>
        </w:rPr>
      </w:pPr>
    </w:p>
    <w:p w14:paraId="44E4AE1C" w14:textId="06AA355A" w:rsidR="006636EC" w:rsidRPr="00796571" w:rsidRDefault="006636EC">
      <w:pPr>
        <w:rPr>
          <w:rFonts w:asciiTheme="minorHAnsi" w:hAnsiTheme="minorHAnsi"/>
        </w:rPr>
      </w:pPr>
      <w:r w:rsidRPr="00796571">
        <w:rPr>
          <w:rFonts w:asciiTheme="minorHAnsi" w:hAnsiTheme="minorHAnsi"/>
        </w:rPr>
        <w:t>I.</w:t>
      </w:r>
      <w:r w:rsidRPr="00796571">
        <w:rPr>
          <w:rFonts w:asciiTheme="minorHAnsi" w:hAnsiTheme="minorHAnsi"/>
        </w:rPr>
        <w:tab/>
        <w:t>Program Requirements</w:t>
      </w:r>
      <w:r w:rsidR="0032211D" w:rsidRPr="00796571">
        <w:rPr>
          <w:rFonts w:asciiTheme="minorHAnsi" w:hAnsiTheme="minorHAnsi"/>
        </w:rPr>
        <w:tab/>
      </w:r>
      <w:r w:rsidR="0032211D" w:rsidRPr="00796571">
        <w:rPr>
          <w:rFonts w:asciiTheme="minorHAnsi" w:hAnsiTheme="minorHAnsi"/>
        </w:rPr>
        <w:tab/>
      </w:r>
      <w:r w:rsidR="0032211D" w:rsidRPr="00796571">
        <w:rPr>
          <w:rFonts w:asciiTheme="minorHAnsi" w:hAnsiTheme="minorHAnsi"/>
        </w:rPr>
        <w:tab/>
      </w:r>
      <w:r w:rsidR="0032211D" w:rsidRPr="00796571">
        <w:rPr>
          <w:rFonts w:asciiTheme="minorHAnsi" w:hAnsiTheme="minorHAnsi"/>
        </w:rPr>
        <w:tab/>
      </w:r>
      <w:r w:rsidR="0032211D" w:rsidRPr="00796571">
        <w:rPr>
          <w:rFonts w:asciiTheme="minorHAnsi" w:hAnsiTheme="minorHAnsi"/>
        </w:rPr>
        <w:tab/>
      </w:r>
      <w:r w:rsidR="0032211D" w:rsidRPr="00796571">
        <w:rPr>
          <w:rFonts w:asciiTheme="minorHAnsi" w:hAnsiTheme="minorHAnsi"/>
        </w:rPr>
        <w:tab/>
      </w:r>
      <w:r w:rsidR="0032211D" w:rsidRPr="00796571">
        <w:rPr>
          <w:rFonts w:asciiTheme="minorHAnsi" w:hAnsiTheme="minorHAnsi"/>
        </w:rPr>
        <w:tab/>
        <w:t>4</w:t>
      </w:r>
    </w:p>
    <w:p w14:paraId="13F835BA" w14:textId="77777777" w:rsidR="006636EC" w:rsidRPr="00796571" w:rsidRDefault="006636EC">
      <w:pPr>
        <w:rPr>
          <w:rFonts w:asciiTheme="minorHAnsi" w:hAnsiTheme="minorHAnsi"/>
        </w:rPr>
      </w:pPr>
      <w:r w:rsidRPr="00796571">
        <w:rPr>
          <w:rFonts w:asciiTheme="minorHAnsi" w:hAnsiTheme="minorHAnsi"/>
        </w:rPr>
        <w:tab/>
        <w:t>A.</w:t>
      </w:r>
      <w:r w:rsidRPr="00796571">
        <w:rPr>
          <w:rFonts w:asciiTheme="minorHAnsi" w:hAnsiTheme="minorHAnsi"/>
        </w:rPr>
        <w:tab/>
        <w:t>Coursework</w:t>
      </w:r>
    </w:p>
    <w:p w14:paraId="3431D3F9" w14:textId="56007EF6" w:rsidR="006636EC" w:rsidRPr="00796571" w:rsidRDefault="006636EC">
      <w:pPr>
        <w:rPr>
          <w:rFonts w:asciiTheme="minorHAnsi" w:hAnsiTheme="minorHAnsi"/>
        </w:rPr>
      </w:pPr>
      <w:r w:rsidRPr="00796571">
        <w:rPr>
          <w:rFonts w:asciiTheme="minorHAnsi" w:hAnsiTheme="minorHAnsi"/>
        </w:rPr>
        <w:tab/>
        <w:t>B.</w:t>
      </w:r>
      <w:r w:rsidRPr="00796571">
        <w:rPr>
          <w:rFonts w:asciiTheme="minorHAnsi" w:hAnsiTheme="minorHAnsi"/>
        </w:rPr>
        <w:tab/>
        <w:t xml:space="preserve">Second </w:t>
      </w:r>
      <w:r w:rsidR="002455B5" w:rsidRPr="00796571">
        <w:rPr>
          <w:rFonts w:asciiTheme="minorHAnsi" w:hAnsiTheme="minorHAnsi"/>
        </w:rPr>
        <w:t>l</w:t>
      </w:r>
      <w:r w:rsidRPr="00796571">
        <w:rPr>
          <w:rFonts w:asciiTheme="minorHAnsi" w:hAnsiTheme="minorHAnsi"/>
        </w:rPr>
        <w:t xml:space="preserve">anguage </w:t>
      </w:r>
    </w:p>
    <w:p w14:paraId="769DC228" w14:textId="6C138466" w:rsidR="006636EC" w:rsidRPr="00796571" w:rsidRDefault="006636EC">
      <w:pPr>
        <w:rPr>
          <w:rFonts w:asciiTheme="minorHAnsi" w:hAnsiTheme="minorHAnsi"/>
        </w:rPr>
      </w:pPr>
      <w:r w:rsidRPr="00796571">
        <w:rPr>
          <w:rFonts w:asciiTheme="minorHAnsi" w:hAnsiTheme="minorHAnsi"/>
        </w:rPr>
        <w:tab/>
        <w:t xml:space="preserve">C. </w:t>
      </w:r>
      <w:r w:rsidRPr="00796571">
        <w:rPr>
          <w:rFonts w:asciiTheme="minorHAnsi" w:hAnsiTheme="minorHAnsi"/>
        </w:rPr>
        <w:tab/>
        <w:t xml:space="preserve">Thesis </w:t>
      </w:r>
      <w:r w:rsidR="002455B5" w:rsidRPr="00796571">
        <w:rPr>
          <w:rFonts w:asciiTheme="minorHAnsi" w:hAnsiTheme="minorHAnsi"/>
        </w:rPr>
        <w:t>p</w:t>
      </w:r>
      <w:r w:rsidRPr="00796571">
        <w:rPr>
          <w:rFonts w:asciiTheme="minorHAnsi" w:hAnsiTheme="minorHAnsi"/>
        </w:rPr>
        <w:t>roposal</w:t>
      </w:r>
    </w:p>
    <w:p w14:paraId="1D2E7C68" w14:textId="43CB1F83" w:rsidR="006636EC" w:rsidRPr="00796571" w:rsidRDefault="006636EC">
      <w:pPr>
        <w:rPr>
          <w:rFonts w:asciiTheme="minorHAnsi" w:hAnsiTheme="minorHAnsi"/>
        </w:rPr>
      </w:pPr>
      <w:r w:rsidRPr="00796571">
        <w:rPr>
          <w:rFonts w:asciiTheme="minorHAnsi" w:hAnsiTheme="minorHAnsi"/>
        </w:rPr>
        <w:tab/>
        <w:t xml:space="preserve">D. </w:t>
      </w:r>
      <w:r w:rsidRPr="00796571">
        <w:rPr>
          <w:rFonts w:asciiTheme="minorHAnsi" w:hAnsiTheme="minorHAnsi"/>
        </w:rPr>
        <w:tab/>
        <w:t xml:space="preserve">Comprehensive </w:t>
      </w:r>
      <w:r w:rsidR="002455B5" w:rsidRPr="00796571">
        <w:rPr>
          <w:rFonts w:asciiTheme="minorHAnsi" w:hAnsiTheme="minorHAnsi"/>
        </w:rPr>
        <w:t>e</w:t>
      </w:r>
      <w:r w:rsidRPr="00796571">
        <w:rPr>
          <w:rFonts w:asciiTheme="minorHAnsi" w:hAnsiTheme="minorHAnsi"/>
        </w:rPr>
        <w:t>xaminations</w:t>
      </w:r>
    </w:p>
    <w:p w14:paraId="1B676FA2" w14:textId="095A2C43" w:rsidR="006636EC" w:rsidRPr="00796571" w:rsidRDefault="006636EC">
      <w:pPr>
        <w:rPr>
          <w:rFonts w:asciiTheme="minorHAnsi" w:hAnsiTheme="minorHAnsi"/>
        </w:rPr>
      </w:pPr>
      <w:r w:rsidRPr="00796571">
        <w:rPr>
          <w:rFonts w:asciiTheme="minorHAnsi" w:hAnsiTheme="minorHAnsi"/>
        </w:rPr>
        <w:tab/>
        <w:t>E.</w:t>
      </w:r>
      <w:r w:rsidRPr="00796571">
        <w:rPr>
          <w:rFonts w:asciiTheme="minorHAnsi" w:hAnsiTheme="minorHAnsi"/>
        </w:rPr>
        <w:tab/>
        <w:t xml:space="preserve">Preparation of </w:t>
      </w:r>
      <w:r w:rsidR="002455B5" w:rsidRPr="00796571">
        <w:rPr>
          <w:rFonts w:asciiTheme="minorHAnsi" w:hAnsiTheme="minorHAnsi"/>
        </w:rPr>
        <w:t>dissertation</w:t>
      </w:r>
    </w:p>
    <w:p w14:paraId="6A326920" w14:textId="77777777" w:rsidR="006636EC" w:rsidRPr="00796571" w:rsidRDefault="006636EC">
      <w:pPr>
        <w:rPr>
          <w:rFonts w:asciiTheme="minorHAnsi" w:hAnsiTheme="minorHAnsi"/>
        </w:rPr>
      </w:pPr>
      <w:r w:rsidRPr="00796571">
        <w:rPr>
          <w:rFonts w:asciiTheme="minorHAnsi" w:hAnsiTheme="minorHAnsi"/>
        </w:rPr>
        <w:tab/>
        <w:t xml:space="preserve">F. </w:t>
      </w:r>
      <w:r w:rsidRPr="00796571">
        <w:rPr>
          <w:rFonts w:asciiTheme="minorHAnsi" w:hAnsiTheme="minorHAnsi"/>
        </w:rPr>
        <w:tab/>
        <w:t>Examination of thesis</w:t>
      </w:r>
    </w:p>
    <w:p w14:paraId="2AF7D136" w14:textId="77777777" w:rsidR="006636EC" w:rsidRPr="00796571" w:rsidRDefault="006636EC">
      <w:pPr>
        <w:rPr>
          <w:rFonts w:asciiTheme="minorHAnsi" w:hAnsiTheme="minorHAnsi"/>
        </w:rPr>
      </w:pPr>
    </w:p>
    <w:p w14:paraId="0021BD44" w14:textId="0A97C709" w:rsidR="006636EC" w:rsidRPr="00796571" w:rsidRDefault="006636EC">
      <w:pPr>
        <w:rPr>
          <w:rFonts w:asciiTheme="minorHAnsi" w:hAnsiTheme="minorHAnsi"/>
        </w:rPr>
      </w:pPr>
      <w:r w:rsidRPr="00796571">
        <w:rPr>
          <w:rFonts w:asciiTheme="minorHAnsi" w:hAnsiTheme="minorHAnsi"/>
        </w:rPr>
        <w:t>II.</w:t>
      </w:r>
      <w:r w:rsidRPr="00796571">
        <w:rPr>
          <w:rFonts w:asciiTheme="minorHAnsi" w:hAnsiTheme="minorHAnsi"/>
        </w:rPr>
        <w:tab/>
        <w:t>Professional Preparation</w:t>
      </w:r>
      <w:r w:rsidR="00435F15" w:rsidRPr="00796571">
        <w:rPr>
          <w:rFonts w:asciiTheme="minorHAnsi" w:hAnsiTheme="minorHAnsi"/>
        </w:rPr>
        <w:tab/>
      </w:r>
      <w:r w:rsidR="00435F15" w:rsidRPr="00796571">
        <w:rPr>
          <w:rFonts w:asciiTheme="minorHAnsi" w:hAnsiTheme="minorHAnsi"/>
        </w:rPr>
        <w:tab/>
      </w:r>
      <w:r w:rsidR="00435F15" w:rsidRPr="00796571">
        <w:rPr>
          <w:rFonts w:asciiTheme="minorHAnsi" w:hAnsiTheme="minorHAnsi"/>
        </w:rPr>
        <w:tab/>
      </w:r>
      <w:r w:rsidR="00435F15" w:rsidRPr="00796571">
        <w:rPr>
          <w:rFonts w:asciiTheme="minorHAnsi" w:hAnsiTheme="minorHAnsi"/>
        </w:rPr>
        <w:tab/>
      </w:r>
      <w:r w:rsidR="00435F15" w:rsidRPr="00796571">
        <w:rPr>
          <w:rFonts w:asciiTheme="minorHAnsi" w:hAnsiTheme="minorHAnsi"/>
        </w:rPr>
        <w:tab/>
      </w:r>
      <w:r w:rsidR="00435F15" w:rsidRPr="00796571">
        <w:rPr>
          <w:rFonts w:asciiTheme="minorHAnsi" w:hAnsiTheme="minorHAnsi"/>
        </w:rPr>
        <w:tab/>
      </w:r>
      <w:r w:rsidR="00435F15" w:rsidRPr="00796571">
        <w:rPr>
          <w:rFonts w:asciiTheme="minorHAnsi" w:hAnsiTheme="minorHAnsi"/>
        </w:rPr>
        <w:tab/>
        <w:t>1</w:t>
      </w:r>
      <w:r w:rsidR="000A2F2B">
        <w:rPr>
          <w:rFonts w:asciiTheme="minorHAnsi" w:hAnsiTheme="minorHAnsi"/>
        </w:rPr>
        <w:t>4</w:t>
      </w:r>
    </w:p>
    <w:p w14:paraId="29669978" w14:textId="77777777" w:rsidR="006636EC" w:rsidRPr="00796571" w:rsidRDefault="006636EC" w:rsidP="006636EC">
      <w:pPr>
        <w:pStyle w:val="ListParagraph"/>
        <w:numPr>
          <w:ilvl w:val="0"/>
          <w:numId w:val="3"/>
        </w:numPr>
        <w:rPr>
          <w:rFonts w:asciiTheme="minorHAnsi" w:hAnsiTheme="minorHAnsi"/>
        </w:rPr>
      </w:pPr>
      <w:r w:rsidRPr="00796571">
        <w:rPr>
          <w:rFonts w:asciiTheme="minorHAnsi" w:hAnsiTheme="minorHAnsi"/>
        </w:rPr>
        <w:t>Teaching Fellowships</w:t>
      </w:r>
    </w:p>
    <w:p w14:paraId="601A5A2C" w14:textId="77777777" w:rsidR="006636EC" w:rsidRPr="00796571" w:rsidRDefault="006636EC" w:rsidP="006636EC">
      <w:pPr>
        <w:pStyle w:val="ListParagraph"/>
        <w:numPr>
          <w:ilvl w:val="0"/>
          <w:numId w:val="3"/>
        </w:numPr>
        <w:rPr>
          <w:rFonts w:asciiTheme="minorHAnsi" w:hAnsiTheme="minorHAnsi"/>
        </w:rPr>
      </w:pPr>
      <w:r w:rsidRPr="00796571">
        <w:rPr>
          <w:rFonts w:asciiTheme="minorHAnsi" w:hAnsiTheme="minorHAnsi"/>
        </w:rPr>
        <w:t>School of Graduate Studies support</w:t>
      </w:r>
    </w:p>
    <w:p w14:paraId="6E024072" w14:textId="77777777" w:rsidR="006636EC" w:rsidRPr="00796571" w:rsidRDefault="006636EC" w:rsidP="006636EC">
      <w:pPr>
        <w:rPr>
          <w:rFonts w:asciiTheme="minorHAnsi" w:hAnsiTheme="minorHAnsi"/>
        </w:rPr>
      </w:pPr>
    </w:p>
    <w:p w14:paraId="676F35EB" w14:textId="628D548A" w:rsidR="006636EC" w:rsidRPr="00AA7608" w:rsidRDefault="006636EC" w:rsidP="006636EC">
      <w:pPr>
        <w:rPr>
          <w:rFonts w:asciiTheme="minorHAnsi" w:hAnsiTheme="minorHAnsi"/>
        </w:rPr>
      </w:pPr>
      <w:r w:rsidRPr="00796571">
        <w:rPr>
          <w:rFonts w:asciiTheme="minorHAnsi" w:hAnsiTheme="minorHAnsi"/>
        </w:rPr>
        <w:t>III.</w:t>
      </w:r>
      <w:r w:rsidRPr="00796571">
        <w:rPr>
          <w:rFonts w:asciiTheme="minorHAnsi" w:hAnsiTheme="minorHAnsi"/>
        </w:rPr>
        <w:tab/>
        <w:t>Funding</w:t>
      </w:r>
      <w:r w:rsidR="00FA34D0" w:rsidRPr="00796571">
        <w:rPr>
          <w:rFonts w:asciiTheme="minorHAnsi" w:hAnsiTheme="minorHAnsi"/>
        </w:rPr>
        <w:tab/>
      </w:r>
      <w:r w:rsidR="00FA34D0" w:rsidRPr="00796571">
        <w:rPr>
          <w:rFonts w:asciiTheme="minorHAnsi" w:hAnsiTheme="minorHAnsi"/>
        </w:rPr>
        <w:tab/>
      </w:r>
      <w:r w:rsidR="00FA34D0" w:rsidRPr="00796571">
        <w:rPr>
          <w:rFonts w:asciiTheme="minorHAnsi" w:hAnsiTheme="minorHAnsi"/>
        </w:rPr>
        <w:tab/>
      </w:r>
      <w:r w:rsidR="00FA34D0" w:rsidRPr="00796571">
        <w:rPr>
          <w:rFonts w:asciiTheme="minorHAnsi" w:hAnsiTheme="minorHAnsi"/>
        </w:rPr>
        <w:tab/>
      </w:r>
      <w:r w:rsidR="00FA34D0" w:rsidRPr="00796571">
        <w:rPr>
          <w:rFonts w:asciiTheme="minorHAnsi" w:hAnsiTheme="minorHAnsi"/>
        </w:rPr>
        <w:tab/>
      </w:r>
      <w:r w:rsidR="00FA34D0" w:rsidRPr="00796571">
        <w:rPr>
          <w:rFonts w:asciiTheme="minorHAnsi" w:hAnsiTheme="minorHAnsi"/>
        </w:rPr>
        <w:tab/>
      </w:r>
      <w:r w:rsidR="00FA34D0" w:rsidRPr="00796571">
        <w:rPr>
          <w:rFonts w:asciiTheme="minorHAnsi" w:hAnsiTheme="minorHAnsi"/>
        </w:rPr>
        <w:tab/>
      </w:r>
      <w:r w:rsidR="00FA34D0" w:rsidRPr="00796571">
        <w:rPr>
          <w:rFonts w:asciiTheme="minorHAnsi" w:hAnsiTheme="minorHAnsi"/>
        </w:rPr>
        <w:tab/>
      </w:r>
      <w:r w:rsidR="00FA34D0" w:rsidRPr="00796571">
        <w:rPr>
          <w:rFonts w:asciiTheme="minorHAnsi" w:hAnsiTheme="minorHAnsi"/>
        </w:rPr>
        <w:tab/>
      </w:r>
      <w:r w:rsidR="000A2F2B">
        <w:rPr>
          <w:rFonts w:asciiTheme="minorHAnsi" w:hAnsiTheme="minorHAnsi"/>
        </w:rPr>
        <w:t>16</w:t>
      </w:r>
    </w:p>
    <w:p w14:paraId="307476C7" w14:textId="77777777" w:rsidR="006636EC" w:rsidRPr="00796571" w:rsidRDefault="006636EC" w:rsidP="006636EC">
      <w:pPr>
        <w:pStyle w:val="ListParagraph"/>
        <w:numPr>
          <w:ilvl w:val="0"/>
          <w:numId w:val="4"/>
        </w:numPr>
        <w:rPr>
          <w:rFonts w:asciiTheme="minorHAnsi" w:hAnsiTheme="minorHAnsi"/>
        </w:rPr>
      </w:pPr>
      <w:r w:rsidRPr="00796571">
        <w:rPr>
          <w:rFonts w:asciiTheme="minorHAnsi" w:hAnsiTheme="minorHAnsi"/>
        </w:rPr>
        <w:t>Doctoral Fellowship</w:t>
      </w:r>
      <w:r w:rsidRPr="00796571">
        <w:rPr>
          <w:rFonts w:asciiTheme="minorHAnsi" w:hAnsiTheme="minorHAnsi"/>
        </w:rPr>
        <w:tab/>
      </w:r>
    </w:p>
    <w:p w14:paraId="7EFD742D" w14:textId="77777777" w:rsidR="006636EC" w:rsidRPr="00796571" w:rsidRDefault="006636EC" w:rsidP="006636EC">
      <w:pPr>
        <w:pStyle w:val="ListParagraph"/>
        <w:numPr>
          <w:ilvl w:val="0"/>
          <w:numId w:val="4"/>
        </w:numPr>
        <w:rPr>
          <w:rFonts w:asciiTheme="minorHAnsi" w:hAnsiTheme="minorHAnsi"/>
        </w:rPr>
      </w:pPr>
      <w:r w:rsidRPr="00796571">
        <w:rPr>
          <w:rFonts w:asciiTheme="minorHAnsi" w:hAnsiTheme="minorHAnsi"/>
        </w:rPr>
        <w:t>Graduate Assistantships</w:t>
      </w:r>
    </w:p>
    <w:p w14:paraId="5C5ED1EA" w14:textId="77777777" w:rsidR="006636EC" w:rsidRPr="00796571" w:rsidRDefault="006636EC" w:rsidP="006636EC">
      <w:pPr>
        <w:pStyle w:val="ListParagraph"/>
        <w:numPr>
          <w:ilvl w:val="0"/>
          <w:numId w:val="4"/>
        </w:numPr>
        <w:rPr>
          <w:rFonts w:asciiTheme="minorHAnsi" w:hAnsiTheme="minorHAnsi"/>
        </w:rPr>
      </w:pPr>
      <w:r w:rsidRPr="00796571">
        <w:rPr>
          <w:rFonts w:asciiTheme="minorHAnsi" w:hAnsiTheme="minorHAnsi"/>
        </w:rPr>
        <w:t>Teaching Fellowships</w:t>
      </w:r>
    </w:p>
    <w:p w14:paraId="3CA7E9AE" w14:textId="1F8BE9D8" w:rsidR="006636EC" w:rsidRPr="00796571" w:rsidRDefault="006636EC" w:rsidP="006636EC">
      <w:pPr>
        <w:pStyle w:val="ListParagraph"/>
        <w:numPr>
          <w:ilvl w:val="0"/>
          <w:numId w:val="4"/>
        </w:numPr>
        <w:rPr>
          <w:rFonts w:asciiTheme="minorHAnsi" w:hAnsiTheme="minorHAnsi"/>
        </w:rPr>
      </w:pPr>
      <w:r w:rsidRPr="00796571">
        <w:rPr>
          <w:rFonts w:asciiTheme="minorHAnsi" w:hAnsiTheme="minorHAnsi"/>
        </w:rPr>
        <w:t xml:space="preserve">Conference </w:t>
      </w:r>
      <w:r w:rsidR="001E1BF0" w:rsidRPr="00796571">
        <w:rPr>
          <w:rFonts w:asciiTheme="minorHAnsi" w:hAnsiTheme="minorHAnsi"/>
        </w:rPr>
        <w:t>f</w:t>
      </w:r>
      <w:r w:rsidRPr="00796571">
        <w:rPr>
          <w:rFonts w:asciiTheme="minorHAnsi" w:hAnsiTheme="minorHAnsi"/>
        </w:rPr>
        <w:t>unding</w:t>
      </w:r>
    </w:p>
    <w:p w14:paraId="10BC92BA" w14:textId="5596CF12" w:rsidR="006636EC" w:rsidRPr="00796571" w:rsidRDefault="006636EC" w:rsidP="006636EC">
      <w:pPr>
        <w:pStyle w:val="ListParagraph"/>
        <w:numPr>
          <w:ilvl w:val="0"/>
          <w:numId w:val="4"/>
        </w:numPr>
        <w:rPr>
          <w:rFonts w:asciiTheme="minorHAnsi" w:hAnsiTheme="minorHAnsi"/>
        </w:rPr>
      </w:pPr>
      <w:r w:rsidRPr="00796571">
        <w:rPr>
          <w:rFonts w:asciiTheme="minorHAnsi" w:hAnsiTheme="minorHAnsi"/>
        </w:rPr>
        <w:t xml:space="preserve">Other </w:t>
      </w:r>
      <w:r w:rsidR="001E1BF0" w:rsidRPr="00796571">
        <w:rPr>
          <w:rFonts w:asciiTheme="minorHAnsi" w:hAnsiTheme="minorHAnsi"/>
        </w:rPr>
        <w:t>s</w:t>
      </w:r>
      <w:r w:rsidRPr="00796571">
        <w:rPr>
          <w:rFonts w:asciiTheme="minorHAnsi" w:hAnsiTheme="minorHAnsi"/>
        </w:rPr>
        <w:t>ources</w:t>
      </w:r>
    </w:p>
    <w:p w14:paraId="2D55AD3B" w14:textId="77777777" w:rsidR="006636EC" w:rsidRPr="00796571" w:rsidRDefault="006636EC" w:rsidP="006636EC">
      <w:pPr>
        <w:rPr>
          <w:rFonts w:asciiTheme="minorHAnsi" w:hAnsiTheme="minorHAnsi"/>
        </w:rPr>
      </w:pPr>
    </w:p>
    <w:p w14:paraId="4AE38B19" w14:textId="332F0350" w:rsidR="00A21596" w:rsidRPr="00796571" w:rsidRDefault="006636EC" w:rsidP="006636EC">
      <w:pPr>
        <w:rPr>
          <w:rFonts w:asciiTheme="minorHAnsi" w:hAnsiTheme="minorHAnsi"/>
        </w:rPr>
      </w:pPr>
      <w:r w:rsidRPr="00796571">
        <w:rPr>
          <w:rFonts w:asciiTheme="minorHAnsi" w:hAnsiTheme="minorHAnsi"/>
        </w:rPr>
        <w:t>IV.</w:t>
      </w:r>
      <w:r w:rsidRPr="00796571">
        <w:rPr>
          <w:rFonts w:asciiTheme="minorHAnsi" w:hAnsiTheme="minorHAnsi"/>
        </w:rPr>
        <w:tab/>
      </w:r>
      <w:r w:rsidR="002455B5" w:rsidRPr="00796571">
        <w:rPr>
          <w:rFonts w:asciiTheme="minorHAnsi" w:hAnsiTheme="minorHAnsi"/>
        </w:rPr>
        <w:t>Further Information (leaves, concerns, etc.)</w:t>
      </w:r>
      <w:r w:rsidR="00FA34D0" w:rsidRPr="00796571">
        <w:rPr>
          <w:rFonts w:asciiTheme="minorHAnsi" w:hAnsiTheme="minorHAnsi"/>
        </w:rPr>
        <w:tab/>
      </w:r>
      <w:r w:rsidR="00FA34D0" w:rsidRPr="00796571">
        <w:rPr>
          <w:rFonts w:asciiTheme="minorHAnsi" w:hAnsiTheme="minorHAnsi"/>
        </w:rPr>
        <w:tab/>
      </w:r>
      <w:r w:rsidR="00FA34D0" w:rsidRPr="00796571">
        <w:rPr>
          <w:rFonts w:asciiTheme="minorHAnsi" w:hAnsiTheme="minorHAnsi"/>
        </w:rPr>
        <w:tab/>
      </w:r>
      <w:r w:rsidR="00FA34D0" w:rsidRPr="00796571">
        <w:rPr>
          <w:rFonts w:asciiTheme="minorHAnsi" w:hAnsiTheme="minorHAnsi"/>
        </w:rPr>
        <w:tab/>
      </w:r>
      <w:r w:rsidR="000A2F2B">
        <w:rPr>
          <w:rFonts w:asciiTheme="minorHAnsi" w:hAnsiTheme="minorHAnsi"/>
        </w:rPr>
        <w:t>17</w:t>
      </w:r>
    </w:p>
    <w:p w14:paraId="584996EB" w14:textId="0A1756C2" w:rsidR="006636EC" w:rsidRPr="00796571" w:rsidRDefault="00A21596" w:rsidP="00DD6B43">
      <w:pPr>
        <w:outlineLvl w:val="0"/>
        <w:rPr>
          <w:rFonts w:asciiTheme="minorHAnsi" w:hAnsiTheme="minorHAnsi"/>
        </w:rPr>
      </w:pPr>
      <w:r w:rsidRPr="00796571">
        <w:rPr>
          <w:rFonts w:asciiTheme="minorHAnsi" w:hAnsiTheme="minorHAnsi"/>
        </w:rPr>
        <w:br w:type="page"/>
      </w:r>
      <w:r w:rsidR="006636EC" w:rsidRPr="00796571">
        <w:rPr>
          <w:rFonts w:asciiTheme="minorHAnsi" w:hAnsiTheme="minorHAnsi" w:cs="Arial"/>
          <w:b/>
          <w:bCs/>
        </w:rPr>
        <w:lastRenderedPageBreak/>
        <w:t>Preamble</w:t>
      </w:r>
    </w:p>
    <w:p w14:paraId="1A2F8FD0" w14:textId="77777777" w:rsidR="006636EC" w:rsidRPr="00796571" w:rsidRDefault="006636EC" w:rsidP="006636EC">
      <w:pPr>
        <w:widowControl w:val="0"/>
        <w:autoSpaceDE w:val="0"/>
        <w:autoSpaceDN w:val="0"/>
        <w:adjustRightInd w:val="0"/>
        <w:rPr>
          <w:rFonts w:asciiTheme="minorHAnsi" w:hAnsiTheme="minorHAnsi" w:cs="Arial"/>
          <w:bCs/>
        </w:rPr>
      </w:pPr>
    </w:p>
    <w:p w14:paraId="2DACDB42" w14:textId="14A8B3D4" w:rsidR="006636EC" w:rsidRPr="00796571" w:rsidRDefault="006636EC" w:rsidP="006636EC">
      <w:pPr>
        <w:widowControl w:val="0"/>
        <w:autoSpaceDE w:val="0"/>
        <w:autoSpaceDN w:val="0"/>
        <w:adjustRightInd w:val="0"/>
        <w:rPr>
          <w:rFonts w:asciiTheme="minorHAnsi" w:hAnsiTheme="minorHAnsi" w:cs="Arial"/>
          <w:bCs/>
        </w:rPr>
      </w:pPr>
      <w:r w:rsidRPr="00796571">
        <w:rPr>
          <w:rFonts w:asciiTheme="minorHAnsi" w:hAnsiTheme="minorHAnsi" w:cs="Arial"/>
          <w:bCs/>
        </w:rPr>
        <w:t>This document is offered as a guide to the PhD program</w:t>
      </w:r>
      <w:r w:rsidR="001B715E" w:rsidRPr="00796571">
        <w:rPr>
          <w:rFonts w:asciiTheme="minorHAnsi" w:hAnsiTheme="minorHAnsi" w:cs="Arial"/>
          <w:bCs/>
        </w:rPr>
        <w:t xml:space="preserve"> in English</w:t>
      </w:r>
      <w:r w:rsidRPr="00796571">
        <w:rPr>
          <w:rFonts w:asciiTheme="minorHAnsi" w:hAnsiTheme="minorHAnsi" w:cs="Arial"/>
          <w:bCs/>
        </w:rPr>
        <w:t>. As always, the successful completion of a PhD requires students, supervi</w:t>
      </w:r>
      <w:r w:rsidR="002E311A" w:rsidRPr="00796571">
        <w:rPr>
          <w:rFonts w:asciiTheme="minorHAnsi" w:hAnsiTheme="minorHAnsi" w:cs="Arial"/>
          <w:bCs/>
        </w:rPr>
        <w:t>sors</w:t>
      </w:r>
      <w:r w:rsidR="00BD4E37" w:rsidRPr="00796571">
        <w:rPr>
          <w:rFonts w:asciiTheme="minorHAnsi" w:hAnsiTheme="minorHAnsi" w:cs="Arial"/>
          <w:bCs/>
        </w:rPr>
        <w:t>,</w:t>
      </w:r>
      <w:r w:rsidR="002E311A" w:rsidRPr="00796571">
        <w:rPr>
          <w:rFonts w:asciiTheme="minorHAnsi" w:hAnsiTheme="minorHAnsi" w:cs="Arial"/>
          <w:bCs/>
        </w:rPr>
        <w:t xml:space="preserve"> and committee members to work in concert. All questions and concerns should be directed to the Graduate Coordinator:</w:t>
      </w:r>
    </w:p>
    <w:p w14:paraId="5B642B65" w14:textId="77777777" w:rsidR="002E311A" w:rsidRPr="00796571" w:rsidRDefault="002E311A" w:rsidP="006636EC">
      <w:pPr>
        <w:widowControl w:val="0"/>
        <w:autoSpaceDE w:val="0"/>
        <w:autoSpaceDN w:val="0"/>
        <w:adjustRightInd w:val="0"/>
        <w:rPr>
          <w:rFonts w:asciiTheme="minorHAnsi" w:hAnsiTheme="minorHAnsi" w:cs="Arial"/>
          <w:bCs/>
        </w:rPr>
      </w:pPr>
    </w:p>
    <w:p w14:paraId="2CE1B947" w14:textId="50E25FD7" w:rsidR="002E311A" w:rsidRPr="00796571" w:rsidRDefault="002E311A" w:rsidP="00DD6B43">
      <w:pPr>
        <w:widowControl w:val="0"/>
        <w:autoSpaceDE w:val="0"/>
        <w:autoSpaceDN w:val="0"/>
        <w:adjustRightInd w:val="0"/>
        <w:outlineLvl w:val="0"/>
        <w:rPr>
          <w:rFonts w:asciiTheme="minorHAnsi" w:hAnsiTheme="minorHAnsi" w:cs="Arial"/>
          <w:bCs/>
        </w:rPr>
      </w:pPr>
      <w:r w:rsidRPr="00796571">
        <w:rPr>
          <w:rFonts w:asciiTheme="minorHAnsi" w:hAnsiTheme="minorHAnsi" w:cs="Arial"/>
          <w:bCs/>
        </w:rPr>
        <w:t xml:space="preserve">Dr. </w:t>
      </w:r>
      <w:r w:rsidR="00C33CA0" w:rsidRPr="00796571">
        <w:rPr>
          <w:rFonts w:asciiTheme="minorHAnsi" w:hAnsiTheme="minorHAnsi" w:cs="Arial"/>
          <w:bCs/>
        </w:rPr>
        <w:t>Robert Ormsby</w:t>
      </w:r>
    </w:p>
    <w:p w14:paraId="48BAF695" w14:textId="27E9BC6B" w:rsidR="00C33CA0" w:rsidRPr="00AA7608" w:rsidRDefault="009E0485" w:rsidP="006636EC">
      <w:pPr>
        <w:widowControl w:val="0"/>
        <w:autoSpaceDE w:val="0"/>
        <w:autoSpaceDN w:val="0"/>
        <w:adjustRightInd w:val="0"/>
        <w:rPr>
          <w:rFonts w:asciiTheme="minorHAnsi" w:hAnsiTheme="minorHAnsi" w:cs="Arial"/>
          <w:bCs/>
        </w:rPr>
      </w:pPr>
      <w:hyperlink r:id="rId8" w:history="1">
        <w:r w:rsidR="00C33CA0" w:rsidRPr="00AA7608">
          <w:rPr>
            <w:rStyle w:val="Hyperlink"/>
            <w:rFonts w:asciiTheme="minorHAnsi" w:hAnsiTheme="minorHAnsi" w:cs="Arial"/>
            <w:bCs/>
          </w:rPr>
          <w:t>rormsby@mun.ca</w:t>
        </w:r>
      </w:hyperlink>
      <w:r w:rsidR="00C33CA0" w:rsidRPr="00AA7608">
        <w:rPr>
          <w:rFonts w:asciiTheme="minorHAnsi" w:hAnsiTheme="minorHAnsi" w:cs="Arial"/>
          <w:bCs/>
        </w:rPr>
        <w:t xml:space="preserve"> </w:t>
      </w:r>
    </w:p>
    <w:p w14:paraId="47929329" w14:textId="77777777" w:rsidR="00C33CA0" w:rsidRPr="00796571" w:rsidRDefault="00C33CA0" w:rsidP="006636EC">
      <w:pPr>
        <w:widowControl w:val="0"/>
        <w:autoSpaceDE w:val="0"/>
        <w:autoSpaceDN w:val="0"/>
        <w:adjustRightInd w:val="0"/>
        <w:rPr>
          <w:rFonts w:asciiTheme="minorHAnsi" w:hAnsiTheme="minorHAnsi" w:cs="Arial"/>
          <w:bCs/>
        </w:rPr>
      </w:pPr>
    </w:p>
    <w:p w14:paraId="2E530AF3" w14:textId="090DB124" w:rsidR="009B4BEE" w:rsidRPr="00796571" w:rsidRDefault="009B4BEE" w:rsidP="00DD6B43">
      <w:pPr>
        <w:widowControl w:val="0"/>
        <w:autoSpaceDE w:val="0"/>
        <w:autoSpaceDN w:val="0"/>
        <w:adjustRightInd w:val="0"/>
        <w:outlineLvl w:val="0"/>
        <w:rPr>
          <w:rFonts w:asciiTheme="minorHAnsi" w:hAnsiTheme="minorHAnsi" w:cs="Arial"/>
          <w:bCs/>
        </w:rPr>
      </w:pPr>
      <w:r w:rsidRPr="00796571">
        <w:rPr>
          <w:rFonts w:asciiTheme="minorHAnsi" w:hAnsiTheme="minorHAnsi" w:cs="Arial"/>
          <w:b/>
          <w:bCs/>
        </w:rPr>
        <w:t>Registration</w:t>
      </w:r>
    </w:p>
    <w:p w14:paraId="42D7CE70" w14:textId="77777777" w:rsidR="009B4BEE" w:rsidRPr="00796571" w:rsidRDefault="009B4BEE" w:rsidP="009B4BEE">
      <w:pPr>
        <w:widowControl w:val="0"/>
        <w:autoSpaceDE w:val="0"/>
        <w:autoSpaceDN w:val="0"/>
        <w:adjustRightInd w:val="0"/>
        <w:rPr>
          <w:rFonts w:asciiTheme="minorHAnsi" w:hAnsiTheme="minorHAnsi" w:cs="Arial"/>
          <w:bCs/>
        </w:rPr>
      </w:pPr>
    </w:p>
    <w:p w14:paraId="6C17876F" w14:textId="1592C9F2" w:rsidR="009B4BEE" w:rsidRPr="00796571" w:rsidRDefault="009B4BEE" w:rsidP="009B4BEE">
      <w:pPr>
        <w:widowControl w:val="0"/>
        <w:autoSpaceDE w:val="0"/>
        <w:autoSpaceDN w:val="0"/>
        <w:adjustRightInd w:val="0"/>
        <w:rPr>
          <w:rFonts w:asciiTheme="minorHAnsi" w:hAnsiTheme="minorHAnsi" w:cs="Arial"/>
          <w:bCs/>
        </w:rPr>
      </w:pPr>
      <w:r w:rsidRPr="00796571">
        <w:rPr>
          <w:rFonts w:asciiTheme="minorHAnsi" w:hAnsiTheme="minorHAnsi" w:cs="Arial"/>
          <w:bCs/>
        </w:rPr>
        <w:t xml:space="preserve">Once students register, their program registration is continued until they graduate or make a formal written request to the </w:t>
      </w:r>
      <w:r w:rsidR="00AE792C" w:rsidRPr="00796571">
        <w:rPr>
          <w:rFonts w:asciiTheme="minorHAnsi" w:hAnsiTheme="minorHAnsi" w:cs="Arial"/>
          <w:bCs/>
        </w:rPr>
        <w:t>U</w:t>
      </w:r>
      <w:r w:rsidRPr="00796571">
        <w:rPr>
          <w:rFonts w:asciiTheme="minorHAnsi" w:hAnsiTheme="minorHAnsi" w:cs="Arial"/>
          <w:bCs/>
        </w:rPr>
        <w:t>niversity to have their automatic registration discontinued. Students will be charged fees as long as their program registration continues.</w:t>
      </w:r>
    </w:p>
    <w:p w14:paraId="5DB3AAFA" w14:textId="77777777" w:rsidR="009B4BEE" w:rsidRPr="00796571" w:rsidRDefault="009B4BEE" w:rsidP="009B4BEE">
      <w:pPr>
        <w:widowControl w:val="0"/>
        <w:autoSpaceDE w:val="0"/>
        <w:autoSpaceDN w:val="0"/>
        <w:adjustRightInd w:val="0"/>
        <w:rPr>
          <w:rFonts w:asciiTheme="minorHAnsi" w:hAnsiTheme="minorHAnsi" w:cs="Arial"/>
          <w:bCs/>
        </w:rPr>
      </w:pPr>
    </w:p>
    <w:p w14:paraId="50B32A30" w14:textId="11A764C2" w:rsidR="009B4BEE" w:rsidRPr="00AA7608" w:rsidRDefault="009B4BEE" w:rsidP="009B4BEE">
      <w:pPr>
        <w:widowControl w:val="0"/>
        <w:autoSpaceDE w:val="0"/>
        <w:autoSpaceDN w:val="0"/>
        <w:adjustRightInd w:val="0"/>
        <w:rPr>
          <w:rFonts w:asciiTheme="minorHAnsi" w:hAnsiTheme="minorHAnsi" w:cs="Arial"/>
          <w:bCs/>
        </w:rPr>
      </w:pPr>
      <w:r w:rsidRPr="00796571">
        <w:rPr>
          <w:rFonts w:asciiTheme="minorHAnsi" w:hAnsiTheme="minorHAnsi" w:cs="Arial"/>
          <w:bCs/>
        </w:rPr>
        <w:t>In addition to the automatic registration in the program, student</w:t>
      </w:r>
      <w:r w:rsidR="00BD4E37" w:rsidRPr="00796571">
        <w:rPr>
          <w:rFonts w:asciiTheme="minorHAnsi" w:hAnsiTheme="minorHAnsi" w:cs="Arial"/>
          <w:bCs/>
        </w:rPr>
        <w:t>s</w:t>
      </w:r>
      <w:r w:rsidRPr="00796571">
        <w:rPr>
          <w:rFonts w:asciiTheme="minorHAnsi" w:hAnsiTheme="minorHAnsi" w:cs="Arial"/>
          <w:bCs/>
        </w:rPr>
        <w:t xml:space="preserve"> must register (usually </w:t>
      </w:r>
      <w:r w:rsidR="001B715E" w:rsidRPr="00796571">
        <w:rPr>
          <w:rFonts w:asciiTheme="minorHAnsi" w:hAnsiTheme="minorHAnsi" w:cs="Arial"/>
          <w:bCs/>
        </w:rPr>
        <w:t>via online registration</w:t>
      </w:r>
      <w:r w:rsidRPr="00796571">
        <w:rPr>
          <w:rFonts w:asciiTheme="minorHAnsi" w:hAnsiTheme="minorHAnsi" w:cs="Arial"/>
          <w:bCs/>
        </w:rPr>
        <w:t>) for each course taken</w:t>
      </w:r>
      <w:r w:rsidR="00EA5F76" w:rsidRPr="00796571">
        <w:rPr>
          <w:rFonts w:asciiTheme="minorHAnsi" w:hAnsiTheme="minorHAnsi" w:cs="Arial"/>
          <w:bCs/>
        </w:rPr>
        <w:t xml:space="preserve">. </w:t>
      </w:r>
      <w:r w:rsidRPr="00796571">
        <w:rPr>
          <w:rFonts w:asciiTheme="minorHAnsi" w:hAnsiTheme="minorHAnsi" w:cs="Arial"/>
          <w:bCs/>
        </w:rPr>
        <w:t xml:space="preserve">Students can ask the Cashier’s </w:t>
      </w:r>
      <w:r w:rsidR="00BD4E37" w:rsidRPr="00796571">
        <w:rPr>
          <w:rFonts w:asciiTheme="minorHAnsi" w:hAnsiTheme="minorHAnsi" w:cs="Arial"/>
          <w:bCs/>
        </w:rPr>
        <w:t>O</w:t>
      </w:r>
      <w:r w:rsidRPr="00796571">
        <w:rPr>
          <w:rFonts w:asciiTheme="minorHAnsi" w:hAnsiTheme="minorHAnsi" w:cs="Arial"/>
          <w:bCs/>
        </w:rPr>
        <w:t>ffice each September to have their tuition fees deducted from their fellowships. For this purpose, students should use a “</w:t>
      </w:r>
      <w:hyperlink r:id="rId9" w:history="1">
        <w:r w:rsidRPr="00AA7608">
          <w:rPr>
            <w:rStyle w:val="Hyperlink"/>
            <w:rFonts w:asciiTheme="minorHAnsi" w:hAnsiTheme="minorHAnsi" w:cs="Arial"/>
            <w:bCs/>
          </w:rPr>
          <w:t>Graduate Student Deduction Authorization Form</w:t>
        </w:r>
      </w:hyperlink>
      <w:r w:rsidRPr="00AA7608">
        <w:rPr>
          <w:rFonts w:asciiTheme="minorHAnsi" w:hAnsiTheme="minorHAnsi" w:cs="Arial"/>
          <w:bCs/>
        </w:rPr>
        <w:t>.”</w:t>
      </w:r>
    </w:p>
    <w:p w14:paraId="13249C32" w14:textId="77777777" w:rsidR="002D617B" w:rsidRPr="00796571" w:rsidRDefault="002D617B">
      <w:pPr>
        <w:rPr>
          <w:rFonts w:asciiTheme="minorHAnsi" w:hAnsiTheme="minorHAnsi" w:cs="Arial"/>
          <w:b/>
          <w:bCs/>
        </w:rPr>
      </w:pPr>
    </w:p>
    <w:p w14:paraId="0DB4EF00" w14:textId="77777777" w:rsidR="002D617B" w:rsidRPr="00796571" w:rsidRDefault="002D617B" w:rsidP="00DD6B43">
      <w:pPr>
        <w:outlineLvl w:val="0"/>
        <w:rPr>
          <w:rFonts w:asciiTheme="minorHAnsi" w:hAnsiTheme="minorHAnsi"/>
          <w:b/>
          <w:bCs/>
        </w:rPr>
      </w:pPr>
      <w:r w:rsidRPr="00796571">
        <w:rPr>
          <w:rFonts w:asciiTheme="minorHAnsi" w:hAnsiTheme="minorHAnsi"/>
          <w:b/>
          <w:bCs/>
        </w:rPr>
        <w:t>Paying Tuition</w:t>
      </w:r>
    </w:p>
    <w:p w14:paraId="639202ED" w14:textId="77777777" w:rsidR="002D617B" w:rsidRPr="00796571" w:rsidRDefault="002D617B" w:rsidP="002D617B">
      <w:pPr>
        <w:rPr>
          <w:rFonts w:asciiTheme="minorHAnsi" w:hAnsiTheme="minorHAnsi"/>
        </w:rPr>
      </w:pPr>
    </w:p>
    <w:p w14:paraId="71418DF7" w14:textId="45DA8624" w:rsidR="002D617B" w:rsidRPr="00AA7608" w:rsidRDefault="002D617B" w:rsidP="002D617B">
      <w:pPr>
        <w:rPr>
          <w:rFonts w:asciiTheme="minorHAnsi" w:hAnsiTheme="minorHAnsi"/>
        </w:rPr>
      </w:pPr>
      <w:r w:rsidRPr="00796571">
        <w:rPr>
          <w:rFonts w:asciiTheme="minorHAnsi" w:hAnsiTheme="minorHAnsi"/>
        </w:rPr>
        <w:t xml:space="preserve">Graduate students who wish to have their tuition paid from their bi-weekly financial support can now request the service online through </w:t>
      </w:r>
      <w:hyperlink r:id="rId10" w:history="1">
        <w:r w:rsidRPr="00AA7608">
          <w:rPr>
            <w:rStyle w:val="Hyperlink"/>
            <w:rFonts w:asciiTheme="minorHAnsi" w:hAnsiTheme="minorHAnsi"/>
          </w:rPr>
          <w:t>Memorial University Self-Service</w:t>
        </w:r>
      </w:hyperlink>
      <w:r w:rsidRPr="00AA7608">
        <w:rPr>
          <w:rFonts w:asciiTheme="minorHAnsi" w:hAnsiTheme="minorHAnsi"/>
        </w:rPr>
        <w:t>.</w:t>
      </w:r>
    </w:p>
    <w:p w14:paraId="6DA80E2F" w14:textId="77777777" w:rsidR="00BD4E37" w:rsidRPr="00796571" w:rsidRDefault="00BD4E37" w:rsidP="002D617B">
      <w:pPr>
        <w:rPr>
          <w:rFonts w:asciiTheme="minorHAnsi" w:hAnsiTheme="minorHAnsi"/>
        </w:rPr>
      </w:pPr>
    </w:p>
    <w:p w14:paraId="7AF03B0E" w14:textId="14A027EB" w:rsidR="002D617B" w:rsidRPr="00796571" w:rsidRDefault="002D617B" w:rsidP="002D617B">
      <w:pPr>
        <w:rPr>
          <w:rFonts w:asciiTheme="minorHAnsi" w:hAnsiTheme="minorHAnsi"/>
        </w:rPr>
      </w:pPr>
      <w:r w:rsidRPr="00796571">
        <w:rPr>
          <w:rFonts w:asciiTheme="minorHAnsi" w:hAnsiTheme="minorHAnsi"/>
        </w:rPr>
        <w:t xml:space="preserve">In such cases, semester and ancillary fees will be allocated over the number of pay periods available within a given semester and will be deducted from </w:t>
      </w:r>
      <w:r w:rsidR="002455B5" w:rsidRPr="00796571">
        <w:rPr>
          <w:rFonts w:asciiTheme="minorHAnsi" w:hAnsiTheme="minorHAnsi"/>
        </w:rPr>
        <w:t>b</w:t>
      </w:r>
      <w:r w:rsidRPr="00796571">
        <w:rPr>
          <w:rFonts w:asciiTheme="minorHAnsi" w:hAnsiTheme="minorHAnsi"/>
        </w:rPr>
        <w:t>i-weekly support.</w:t>
      </w:r>
    </w:p>
    <w:p w14:paraId="738718C2" w14:textId="77777777" w:rsidR="002D617B" w:rsidRPr="00796571" w:rsidRDefault="002D617B" w:rsidP="002D617B">
      <w:pPr>
        <w:rPr>
          <w:rFonts w:asciiTheme="minorHAnsi" w:hAnsiTheme="minorHAnsi"/>
        </w:rPr>
      </w:pPr>
    </w:p>
    <w:p w14:paraId="6D1691E0" w14:textId="77777777" w:rsidR="002D617B" w:rsidRPr="00796571" w:rsidRDefault="002D617B" w:rsidP="002D617B">
      <w:pPr>
        <w:rPr>
          <w:rFonts w:asciiTheme="minorHAnsi" w:hAnsiTheme="minorHAnsi"/>
        </w:rPr>
      </w:pPr>
      <w:r w:rsidRPr="00796571">
        <w:rPr>
          <w:rFonts w:asciiTheme="minorHAnsi" w:hAnsiTheme="minorHAnsi"/>
        </w:rPr>
        <w:t>To sign up for payroll deductions through Self-Service, students may click on the “Employee Services” tab and then the “Graduate Student Payroll Deduction Request.”</w:t>
      </w:r>
    </w:p>
    <w:p w14:paraId="20CDC270" w14:textId="77777777" w:rsidR="002D617B" w:rsidRPr="00796571" w:rsidRDefault="002D617B" w:rsidP="002D617B">
      <w:pPr>
        <w:rPr>
          <w:rFonts w:asciiTheme="minorHAnsi" w:hAnsiTheme="minorHAnsi"/>
        </w:rPr>
      </w:pPr>
    </w:p>
    <w:p w14:paraId="10A91530" w14:textId="69F0EE31" w:rsidR="002D617B" w:rsidRPr="00796571" w:rsidRDefault="002D617B" w:rsidP="002D617B">
      <w:pPr>
        <w:rPr>
          <w:rFonts w:asciiTheme="minorHAnsi" w:hAnsiTheme="minorHAnsi"/>
        </w:rPr>
      </w:pPr>
      <w:r w:rsidRPr="00796571">
        <w:rPr>
          <w:rFonts w:asciiTheme="minorHAnsi" w:hAnsiTheme="minorHAnsi"/>
        </w:rPr>
        <w:t xml:space="preserve">Graduate students signing up for payroll deductions must do so every semester. Current students already on funding will be able to sign up for online payroll deductions 24 hours after they register. New students will be able to sign up for online payroll deductions on the first day of classes. </w:t>
      </w:r>
    </w:p>
    <w:p w14:paraId="79701495" w14:textId="77777777" w:rsidR="002D617B" w:rsidRPr="00796571" w:rsidRDefault="002D617B" w:rsidP="002D617B">
      <w:pPr>
        <w:rPr>
          <w:rFonts w:asciiTheme="minorHAnsi" w:hAnsiTheme="minorHAnsi"/>
        </w:rPr>
      </w:pPr>
    </w:p>
    <w:p w14:paraId="15E74014" w14:textId="419E8564" w:rsidR="002D617B" w:rsidRPr="00796571" w:rsidRDefault="002D617B" w:rsidP="002D617B">
      <w:pPr>
        <w:rPr>
          <w:rFonts w:asciiTheme="minorHAnsi" w:hAnsiTheme="minorHAnsi"/>
        </w:rPr>
      </w:pPr>
      <w:r w:rsidRPr="00796571">
        <w:rPr>
          <w:rFonts w:asciiTheme="minorHAnsi" w:hAnsiTheme="minorHAnsi"/>
        </w:rPr>
        <w:t>All graduate students must complete their online submissions before the last day to register (two weeks after the start of classes). After the last day to register, you will not be able to sign up for payroll deductions until the following semester.</w:t>
      </w:r>
    </w:p>
    <w:p w14:paraId="368A950F" w14:textId="77777777" w:rsidR="0096658E" w:rsidRPr="00796571" w:rsidRDefault="0096658E" w:rsidP="002D617B">
      <w:pPr>
        <w:rPr>
          <w:rFonts w:asciiTheme="minorHAnsi" w:hAnsiTheme="minorHAnsi"/>
        </w:rPr>
      </w:pPr>
    </w:p>
    <w:p w14:paraId="7C2DEE23" w14:textId="32F2A51F" w:rsidR="0096658E" w:rsidRPr="00AA7608" w:rsidRDefault="0096658E" w:rsidP="0096658E">
      <w:pPr>
        <w:rPr>
          <w:rFonts w:asciiTheme="minorHAnsi" w:hAnsiTheme="minorHAnsi"/>
        </w:rPr>
      </w:pPr>
      <w:r w:rsidRPr="00796571">
        <w:rPr>
          <w:rFonts w:asciiTheme="minorHAnsi" w:hAnsiTheme="minorHAnsi"/>
        </w:rPr>
        <w:lastRenderedPageBreak/>
        <w:t xml:space="preserve">If eligible, opt out of health or dental insurance plans using opt-out forms available through the </w:t>
      </w:r>
      <w:hyperlink r:id="rId11" w:history="1">
        <w:r w:rsidRPr="00AA7608">
          <w:rPr>
            <w:rStyle w:val="Hyperlink"/>
            <w:rFonts w:asciiTheme="minorHAnsi" w:hAnsiTheme="minorHAnsi"/>
          </w:rPr>
          <w:t>Graduate Students’ Union</w:t>
        </w:r>
      </w:hyperlink>
      <w:r w:rsidRPr="00AA7608">
        <w:rPr>
          <w:rFonts w:asciiTheme="minorHAnsi" w:hAnsiTheme="minorHAnsi"/>
        </w:rPr>
        <w:t xml:space="preserve"> (GSU) by the appropriate deadline (refer to the </w:t>
      </w:r>
      <w:r w:rsidR="00BD4E37" w:rsidRPr="00AA7608">
        <w:rPr>
          <w:rFonts w:asciiTheme="minorHAnsi" w:hAnsiTheme="minorHAnsi"/>
        </w:rPr>
        <w:t>GSU</w:t>
      </w:r>
      <w:r w:rsidRPr="00AA7608">
        <w:rPr>
          <w:rFonts w:asciiTheme="minorHAnsi" w:hAnsiTheme="minorHAnsi"/>
        </w:rPr>
        <w:t xml:space="preserve"> website for more information). All registered international graduate students are automatically enrolled in an emergency health insurance plan. However, you may meet eligibility requirements to opt out o</w:t>
      </w:r>
      <w:r w:rsidRPr="00796571">
        <w:rPr>
          <w:rFonts w:asciiTheme="minorHAnsi" w:hAnsiTheme="minorHAnsi"/>
        </w:rPr>
        <w:t xml:space="preserve">f the mandatory plan. Please see the </w:t>
      </w:r>
      <w:hyperlink r:id="rId12" w:history="1">
        <w:r w:rsidRPr="00AA7608">
          <w:rPr>
            <w:rStyle w:val="Hyperlink"/>
            <w:rFonts w:asciiTheme="minorHAnsi" w:hAnsiTheme="minorHAnsi"/>
          </w:rPr>
          <w:t>International Student Advising</w:t>
        </w:r>
      </w:hyperlink>
      <w:r w:rsidRPr="00AA7608">
        <w:rPr>
          <w:rFonts w:asciiTheme="minorHAnsi" w:hAnsiTheme="minorHAnsi"/>
        </w:rPr>
        <w:t xml:space="preserve"> website for details</w:t>
      </w:r>
      <w:r w:rsidR="00EA5F76" w:rsidRPr="00AA7608">
        <w:rPr>
          <w:rFonts w:asciiTheme="minorHAnsi" w:hAnsiTheme="minorHAnsi"/>
        </w:rPr>
        <w:t xml:space="preserve">. </w:t>
      </w:r>
    </w:p>
    <w:p w14:paraId="7D85417A" w14:textId="77777777" w:rsidR="0096658E" w:rsidRPr="00796571" w:rsidRDefault="0096658E" w:rsidP="002D617B">
      <w:pPr>
        <w:rPr>
          <w:rFonts w:asciiTheme="minorHAnsi" w:hAnsiTheme="minorHAnsi"/>
        </w:rPr>
      </w:pPr>
    </w:p>
    <w:p w14:paraId="339CE289" w14:textId="49805CC5" w:rsidR="001119F7" w:rsidRPr="00796571" w:rsidRDefault="001119F7" w:rsidP="00DD6B43">
      <w:pPr>
        <w:outlineLvl w:val="0"/>
        <w:rPr>
          <w:rFonts w:asciiTheme="minorHAnsi" w:hAnsiTheme="minorHAnsi"/>
          <w:bCs/>
        </w:rPr>
      </w:pPr>
      <w:r w:rsidRPr="00796571">
        <w:rPr>
          <w:rFonts w:asciiTheme="minorHAnsi" w:hAnsiTheme="minorHAnsi"/>
          <w:b/>
          <w:bCs/>
        </w:rPr>
        <w:t>Supervisors</w:t>
      </w:r>
    </w:p>
    <w:p w14:paraId="24AB7C5C" w14:textId="77777777" w:rsidR="001119F7" w:rsidRPr="00796571" w:rsidRDefault="001119F7" w:rsidP="001119F7">
      <w:pPr>
        <w:rPr>
          <w:rFonts w:asciiTheme="minorHAnsi" w:hAnsiTheme="minorHAnsi"/>
          <w:bCs/>
        </w:rPr>
      </w:pPr>
    </w:p>
    <w:p w14:paraId="61CEA00C" w14:textId="3D5DF15A" w:rsidR="001119F7" w:rsidRPr="00796571" w:rsidRDefault="001119F7" w:rsidP="001119F7">
      <w:pPr>
        <w:rPr>
          <w:rFonts w:asciiTheme="minorHAnsi" w:hAnsiTheme="minorHAnsi"/>
          <w:bCs/>
        </w:rPr>
      </w:pPr>
      <w:r w:rsidRPr="00796571">
        <w:rPr>
          <w:rFonts w:asciiTheme="minorHAnsi" w:hAnsiTheme="minorHAnsi"/>
          <w:bCs/>
        </w:rPr>
        <w:t xml:space="preserve">All new students in the PhD program are assigned the </w:t>
      </w:r>
      <w:r w:rsidR="00BD4E37" w:rsidRPr="00796571">
        <w:rPr>
          <w:rFonts w:asciiTheme="minorHAnsi" w:hAnsiTheme="minorHAnsi"/>
          <w:bCs/>
        </w:rPr>
        <w:t>H</w:t>
      </w:r>
      <w:r w:rsidRPr="00796571">
        <w:rPr>
          <w:rFonts w:asciiTheme="minorHAnsi" w:hAnsiTheme="minorHAnsi"/>
          <w:bCs/>
        </w:rPr>
        <w:t xml:space="preserve">ead of the </w:t>
      </w:r>
      <w:r w:rsidR="00BD4E37" w:rsidRPr="00796571">
        <w:rPr>
          <w:rFonts w:asciiTheme="minorHAnsi" w:hAnsiTheme="minorHAnsi"/>
          <w:bCs/>
        </w:rPr>
        <w:t>D</w:t>
      </w:r>
      <w:r w:rsidRPr="00796571">
        <w:rPr>
          <w:rFonts w:asciiTheme="minorHAnsi" w:hAnsiTheme="minorHAnsi"/>
          <w:bCs/>
        </w:rPr>
        <w:t xml:space="preserve">epartment as supervisor. As soon as an area for the thesis has been identified, the </w:t>
      </w:r>
      <w:r w:rsidR="00BD4E37" w:rsidRPr="00796571">
        <w:rPr>
          <w:rFonts w:asciiTheme="minorHAnsi" w:hAnsiTheme="minorHAnsi"/>
          <w:bCs/>
        </w:rPr>
        <w:t>H</w:t>
      </w:r>
      <w:r w:rsidRPr="00796571">
        <w:rPr>
          <w:rFonts w:asciiTheme="minorHAnsi" w:hAnsiTheme="minorHAnsi"/>
          <w:bCs/>
        </w:rPr>
        <w:t xml:space="preserve">ead is replaced as supervisor by another faculty member who has knowledge of the student’s proposed area of research and with whom the student has expressed a desire to work. </w:t>
      </w:r>
    </w:p>
    <w:p w14:paraId="4EDEE944" w14:textId="77777777" w:rsidR="001119F7" w:rsidRPr="00796571" w:rsidRDefault="001119F7" w:rsidP="001119F7">
      <w:pPr>
        <w:rPr>
          <w:rFonts w:asciiTheme="minorHAnsi" w:hAnsiTheme="minorHAnsi"/>
          <w:bCs/>
        </w:rPr>
      </w:pPr>
    </w:p>
    <w:p w14:paraId="58A7A7AC" w14:textId="3C48BD97" w:rsidR="001119F7" w:rsidRPr="00796571" w:rsidRDefault="001119F7" w:rsidP="001119F7">
      <w:pPr>
        <w:rPr>
          <w:rFonts w:asciiTheme="minorHAnsi" w:hAnsiTheme="minorHAnsi"/>
          <w:bCs/>
        </w:rPr>
      </w:pPr>
      <w:r w:rsidRPr="00796571">
        <w:rPr>
          <w:rFonts w:asciiTheme="minorHAnsi" w:hAnsiTheme="minorHAnsi"/>
          <w:bCs/>
        </w:rPr>
        <w:t xml:space="preserve">The appointment of the supervisor is made by the </w:t>
      </w:r>
      <w:r w:rsidR="00BD4E37" w:rsidRPr="00796571">
        <w:rPr>
          <w:rFonts w:asciiTheme="minorHAnsi" w:hAnsiTheme="minorHAnsi"/>
          <w:bCs/>
        </w:rPr>
        <w:t>H</w:t>
      </w:r>
      <w:r w:rsidRPr="00796571">
        <w:rPr>
          <w:rFonts w:asciiTheme="minorHAnsi" w:hAnsiTheme="minorHAnsi"/>
          <w:bCs/>
        </w:rPr>
        <w:t xml:space="preserve">ead in consultation with the student, the supervisor, and the </w:t>
      </w:r>
      <w:r w:rsidR="00BD4E37" w:rsidRPr="00796571">
        <w:rPr>
          <w:rFonts w:asciiTheme="minorHAnsi" w:hAnsiTheme="minorHAnsi"/>
          <w:bCs/>
        </w:rPr>
        <w:t>G</w:t>
      </w:r>
      <w:r w:rsidRPr="00796571">
        <w:rPr>
          <w:rFonts w:asciiTheme="minorHAnsi" w:hAnsiTheme="minorHAnsi"/>
          <w:bCs/>
        </w:rPr>
        <w:t xml:space="preserve">raduate </w:t>
      </w:r>
      <w:r w:rsidR="00BD4E37" w:rsidRPr="00796571">
        <w:rPr>
          <w:rFonts w:asciiTheme="minorHAnsi" w:hAnsiTheme="minorHAnsi"/>
          <w:bCs/>
        </w:rPr>
        <w:t>C</w:t>
      </w:r>
      <w:r w:rsidRPr="00796571">
        <w:rPr>
          <w:rFonts w:asciiTheme="minorHAnsi" w:hAnsiTheme="minorHAnsi"/>
          <w:bCs/>
        </w:rPr>
        <w:t xml:space="preserve">oordinator. In appointing a supervisor, the </w:t>
      </w:r>
      <w:r w:rsidR="00BD4E37" w:rsidRPr="00796571">
        <w:rPr>
          <w:rFonts w:asciiTheme="minorHAnsi" w:hAnsiTheme="minorHAnsi"/>
          <w:bCs/>
        </w:rPr>
        <w:t>H</w:t>
      </w:r>
      <w:r w:rsidRPr="00796571">
        <w:rPr>
          <w:rFonts w:asciiTheme="minorHAnsi" w:hAnsiTheme="minorHAnsi"/>
          <w:bCs/>
        </w:rPr>
        <w:t>ead is likely to consider the student’s preference, the appropriateness of the supervisor for the proposed area of research, and the equitable distribution of supervisory duties among faculty members</w:t>
      </w:r>
      <w:r w:rsidR="00EA5F76" w:rsidRPr="00796571">
        <w:rPr>
          <w:rFonts w:asciiTheme="minorHAnsi" w:hAnsiTheme="minorHAnsi"/>
          <w:bCs/>
        </w:rPr>
        <w:t xml:space="preserve">. </w:t>
      </w:r>
    </w:p>
    <w:p w14:paraId="32D866C0" w14:textId="77777777" w:rsidR="001119F7" w:rsidRPr="00796571" w:rsidRDefault="001119F7" w:rsidP="001119F7">
      <w:pPr>
        <w:rPr>
          <w:rFonts w:asciiTheme="minorHAnsi" w:hAnsiTheme="minorHAnsi"/>
          <w:bCs/>
        </w:rPr>
      </w:pPr>
    </w:p>
    <w:p w14:paraId="32EA917E" w14:textId="1602C1E7" w:rsidR="001119F7" w:rsidRPr="00796571" w:rsidRDefault="001119F7" w:rsidP="001119F7">
      <w:pPr>
        <w:rPr>
          <w:rFonts w:asciiTheme="minorHAnsi" w:hAnsiTheme="minorHAnsi"/>
          <w:bCs/>
        </w:rPr>
      </w:pPr>
      <w:r w:rsidRPr="00796571">
        <w:rPr>
          <w:rFonts w:asciiTheme="minorHAnsi" w:hAnsiTheme="minorHAnsi"/>
          <w:bCs/>
        </w:rPr>
        <w:t xml:space="preserve">With the mutual agreement of the student and the </w:t>
      </w:r>
      <w:r w:rsidR="00BD4E37" w:rsidRPr="00796571">
        <w:rPr>
          <w:rFonts w:asciiTheme="minorHAnsi" w:hAnsiTheme="minorHAnsi"/>
          <w:bCs/>
        </w:rPr>
        <w:t>D</w:t>
      </w:r>
      <w:r w:rsidRPr="00796571">
        <w:rPr>
          <w:rFonts w:asciiTheme="minorHAnsi" w:hAnsiTheme="minorHAnsi"/>
          <w:bCs/>
        </w:rPr>
        <w:t xml:space="preserve">epartment, </w:t>
      </w:r>
      <w:r w:rsidR="00AA7608" w:rsidRPr="00796571">
        <w:rPr>
          <w:rFonts w:asciiTheme="minorHAnsi" w:hAnsiTheme="minorHAnsi"/>
          <w:bCs/>
        </w:rPr>
        <w:t>co-</w:t>
      </w:r>
      <w:r w:rsidRPr="00796571">
        <w:rPr>
          <w:rFonts w:asciiTheme="minorHAnsi" w:hAnsiTheme="minorHAnsi"/>
          <w:bCs/>
        </w:rPr>
        <w:t>supervision of the thesis by two faculty members is acceptable.</w:t>
      </w:r>
      <w:r w:rsidR="00C74E07" w:rsidRPr="00796571">
        <w:rPr>
          <w:rFonts w:asciiTheme="minorHAnsi" w:hAnsiTheme="minorHAnsi"/>
          <w:bCs/>
        </w:rPr>
        <w:t xml:space="preserve"> </w:t>
      </w:r>
      <w:r w:rsidR="00AA7608" w:rsidRPr="00796571">
        <w:rPr>
          <w:rFonts w:asciiTheme="minorHAnsi" w:hAnsiTheme="minorHAnsi"/>
          <w:bCs/>
        </w:rPr>
        <w:t>Co-</w:t>
      </w:r>
      <w:r w:rsidR="00C74E07" w:rsidRPr="00796571">
        <w:rPr>
          <w:rFonts w:asciiTheme="minorHAnsi" w:hAnsiTheme="minorHAnsi"/>
          <w:bCs/>
        </w:rPr>
        <w:t>supervision with faculty from another unit is also acceptable.</w:t>
      </w:r>
    </w:p>
    <w:p w14:paraId="0C4AFB71" w14:textId="77777777" w:rsidR="001119F7" w:rsidRPr="00796571" w:rsidRDefault="001119F7" w:rsidP="002D617B">
      <w:pPr>
        <w:rPr>
          <w:rFonts w:asciiTheme="minorHAnsi" w:hAnsiTheme="minorHAnsi"/>
        </w:rPr>
      </w:pPr>
    </w:p>
    <w:p w14:paraId="7E88E581" w14:textId="77777777" w:rsidR="002D617B" w:rsidRPr="00796571" w:rsidRDefault="002D617B">
      <w:pPr>
        <w:rPr>
          <w:rFonts w:asciiTheme="minorHAnsi" w:hAnsiTheme="minorHAnsi" w:cs="Arial"/>
          <w:b/>
          <w:bCs/>
        </w:rPr>
      </w:pPr>
    </w:p>
    <w:p w14:paraId="37AC77E7" w14:textId="77777777" w:rsidR="002D617B" w:rsidRPr="00796571" w:rsidRDefault="002D617B">
      <w:pPr>
        <w:rPr>
          <w:rFonts w:asciiTheme="minorHAnsi" w:hAnsiTheme="minorHAnsi" w:cs="Arial"/>
          <w:b/>
          <w:bCs/>
        </w:rPr>
      </w:pPr>
      <w:r w:rsidRPr="00796571">
        <w:rPr>
          <w:rFonts w:asciiTheme="minorHAnsi" w:hAnsiTheme="minorHAnsi" w:cs="Arial"/>
          <w:b/>
          <w:bCs/>
        </w:rPr>
        <w:br w:type="page"/>
      </w:r>
    </w:p>
    <w:p w14:paraId="14B59B80" w14:textId="77777777" w:rsidR="002D617B" w:rsidRPr="00796571" w:rsidRDefault="002D617B" w:rsidP="00DD6B43">
      <w:pPr>
        <w:jc w:val="center"/>
        <w:outlineLvl w:val="0"/>
        <w:rPr>
          <w:rFonts w:asciiTheme="minorHAnsi" w:hAnsiTheme="minorHAnsi" w:cs="Arial"/>
          <w:bCs/>
        </w:rPr>
      </w:pPr>
      <w:r w:rsidRPr="00796571">
        <w:rPr>
          <w:rFonts w:asciiTheme="minorHAnsi" w:hAnsiTheme="minorHAnsi" w:cs="Arial"/>
          <w:b/>
          <w:bCs/>
        </w:rPr>
        <w:lastRenderedPageBreak/>
        <w:t>I. Program Requirements</w:t>
      </w:r>
      <w:r w:rsidRPr="00796571">
        <w:rPr>
          <w:rFonts w:asciiTheme="minorHAnsi" w:hAnsiTheme="minorHAnsi" w:cs="Arial"/>
          <w:bCs/>
        </w:rPr>
        <w:t xml:space="preserve"> </w:t>
      </w:r>
    </w:p>
    <w:p w14:paraId="4B337F64" w14:textId="77777777" w:rsidR="002D617B" w:rsidRPr="00796571" w:rsidRDefault="002D617B" w:rsidP="002D617B">
      <w:pPr>
        <w:rPr>
          <w:rFonts w:asciiTheme="minorHAnsi" w:hAnsiTheme="minorHAnsi" w:cs="Arial"/>
          <w:bCs/>
        </w:rPr>
      </w:pPr>
    </w:p>
    <w:p w14:paraId="1D7693C5" w14:textId="161B33C0" w:rsidR="002E311A" w:rsidRPr="00796571" w:rsidRDefault="002E311A" w:rsidP="002D617B">
      <w:pPr>
        <w:rPr>
          <w:rFonts w:asciiTheme="minorHAnsi" w:hAnsiTheme="minorHAnsi" w:cs="Arial"/>
          <w:bCs/>
        </w:rPr>
      </w:pPr>
      <w:r w:rsidRPr="00796571">
        <w:rPr>
          <w:rFonts w:asciiTheme="minorHAnsi" w:hAnsiTheme="minorHAnsi" w:cs="Arial"/>
          <w:bCs/>
        </w:rPr>
        <w:t xml:space="preserve">All students must complete the following </w:t>
      </w:r>
      <w:r w:rsidRPr="00796571">
        <w:rPr>
          <w:rFonts w:asciiTheme="minorHAnsi" w:hAnsiTheme="minorHAnsi" w:cs="Arial"/>
          <w:b/>
          <w:bCs/>
        </w:rPr>
        <w:t>program requirements</w:t>
      </w:r>
      <w:r w:rsidRPr="00796571">
        <w:rPr>
          <w:rFonts w:asciiTheme="minorHAnsi" w:hAnsiTheme="minorHAnsi" w:cs="Arial"/>
          <w:bCs/>
        </w:rPr>
        <w:t>:</w:t>
      </w:r>
    </w:p>
    <w:p w14:paraId="690FB5D8" w14:textId="77777777" w:rsidR="002E311A" w:rsidRPr="00796571" w:rsidRDefault="002E311A" w:rsidP="002E311A">
      <w:pPr>
        <w:widowControl w:val="0"/>
        <w:autoSpaceDE w:val="0"/>
        <w:autoSpaceDN w:val="0"/>
        <w:adjustRightInd w:val="0"/>
        <w:rPr>
          <w:rFonts w:asciiTheme="minorHAnsi" w:hAnsiTheme="minorHAnsi" w:cs="Arial"/>
          <w:bCs/>
        </w:rPr>
      </w:pPr>
    </w:p>
    <w:p w14:paraId="1AC01209" w14:textId="47506F63" w:rsidR="002E311A" w:rsidRPr="00796571" w:rsidRDefault="00BD4E37" w:rsidP="00DD6B43">
      <w:pPr>
        <w:widowControl w:val="0"/>
        <w:autoSpaceDE w:val="0"/>
        <w:autoSpaceDN w:val="0"/>
        <w:adjustRightInd w:val="0"/>
        <w:outlineLvl w:val="0"/>
        <w:rPr>
          <w:rFonts w:asciiTheme="minorHAnsi" w:hAnsiTheme="minorHAnsi" w:cs="Arial"/>
          <w:bCs/>
        </w:rPr>
      </w:pPr>
      <w:r w:rsidRPr="00796571">
        <w:rPr>
          <w:rFonts w:asciiTheme="minorHAnsi" w:hAnsiTheme="minorHAnsi" w:cs="Arial"/>
          <w:bCs/>
        </w:rPr>
        <w:t xml:space="preserve">A. </w:t>
      </w:r>
      <w:r w:rsidR="002E311A" w:rsidRPr="00796571">
        <w:rPr>
          <w:rFonts w:asciiTheme="minorHAnsi" w:hAnsiTheme="minorHAnsi" w:cs="Arial"/>
          <w:bCs/>
        </w:rPr>
        <w:t>Coursework</w:t>
      </w:r>
    </w:p>
    <w:p w14:paraId="5580B2B1" w14:textId="3B0611F4" w:rsidR="002E311A" w:rsidRPr="00796571" w:rsidRDefault="00BD4E37" w:rsidP="002E311A">
      <w:pPr>
        <w:widowControl w:val="0"/>
        <w:autoSpaceDE w:val="0"/>
        <w:autoSpaceDN w:val="0"/>
        <w:adjustRightInd w:val="0"/>
        <w:rPr>
          <w:rFonts w:asciiTheme="minorHAnsi" w:hAnsiTheme="minorHAnsi" w:cs="Arial"/>
          <w:bCs/>
        </w:rPr>
      </w:pPr>
      <w:r w:rsidRPr="00796571">
        <w:rPr>
          <w:rFonts w:asciiTheme="minorHAnsi" w:hAnsiTheme="minorHAnsi" w:cs="Arial"/>
          <w:bCs/>
        </w:rPr>
        <w:t xml:space="preserve">B. </w:t>
      </w:r>
      <w:r w:rsidR="002E311A" w:rsidRPr="00796571">
        <w:rPr>
          <w:rFonts w:asciiTheme="minorHAnsi" w:hAnsiTheme="minorHAnsi" w:cs="Arial"/>
          <w:bCs/>
        </w:rPr>
        <w:t>S</w:t>
      </w:r>
      <w:r w:rsidR="00483978" w:rsidRPr="00796571">
        <w:rPr>
          <w:rFonts w:asciiTheme="minorHAnsi" w:hAnsiTheme="minorHAnsi" w:cs="Arial"/>
          <w:bCs/>
        </w:rPr>
        <w:t xml:space="preserve">econd </w:t>
      </w:r>
      <w:r w:rsidR="002E311A" w:rsidRPr="00796571">
        <w:rPr>
          <w:rFonts w:asciiTheme="minorHAnsi" w:hAnsiTheme="minorHAnsi" w:cs="Arial"/>
          <w:bCs/>
        </w:rPr>
        <w:t>language requirement</w:t>
      </w:r>
    </w:p>
    <w:p w14:paraId="27DF9E07" w14:textId="72EB8F62" w:rsidR="00BD4E37" w:rsidRPr="00796571" w:rsidRDefault="00BD4E37" w:rsidP="002E311A">
      <w:pPr>
        <w:widowControl w:val="0"/>
        <w:autoSpaceDE w:val="0"/>
        <w:autoSpaceDN w:val="0"/>
        <w:adjustRightInd w:val="0"/>
        <w:rPr>
          <w:rFonts w:asciiTheme="minorHAnsi" w:hAnsiTheme="minorHAnsi" w:cs="Arial"/>
          <w:bCs/>
        </w:rPr>
      </w:pPr>
      <w:r w:rsidRPr="00796571">
        <w:rPr>
          <w:rFonts w:asciiTheme="minorHAnsi" w:hAnsiTheme="minorHAnsi" w:cs="Arial"/>
          <w:bCs/>
        </w:rPr>
        <w:t xml:space="preserve">C. Thesis </w:t>
      </w:r>
      <w:r w:rsidR="00DD6B43" w:rsidRPr="00796571">
        <w:rPr>
          <w:rFonts w:asciiTheme="minorHAnsi" w:hAnsiTheme="minorHAnsi" w:cs="Arial"/>
          <w:bCs/>
        </w:rPr>
        <w:t>p</w:t>
      </w:r>
      <w:r w:rsidRPr="00796571">
        <w:rPr>
          <w:rFonts w:asciiTheme="minorHAnsi" w:hAnsiTheme="minorHAnsi" w:cs="Arial"/>
          <w:bCs/>
        </w:rPr>
        <w:t>roposal</w:t>
      </w:r>
    </w:p>
    <w:p w14:paraId="45541ED2" w14:textId="51E8A952" w:rsidR="002E311A" w:rsidRPr="00796571" w:rsidRDefault="00BD4E37" w:rsidP="002E311A">
      <w:pPr>
        <w:widowControl w:val="0"/>
        <w:autoSpaceDE w:val="0"/>
        <w:autoSpaceDN w:val="0"/>
        <w:adjustRightInd w:val="0"/>
        <w:rPr>
          <w:rFonts w:asciiTheme="minorHAnsi" w:hAnsiTheme="minorHAnsi" w:cs="Arial"/>
          <w:bCs/>
        </w:rPr>
      </w:pPr>
      <w:r w:rsidRPr="00796571">
        <w:rPr>
          <w:rFonts w:asciiTheme="minorHAnsi" w:hAnsiTheme="minorHAnsi" w:cs="Arial"/>
          <w:bCs/>
        </w:rPr>
        <w:t xml:space="preserve">D. </w:t>
      </w:r>
      <w:r w:rsidR="002E311A" w:rsidRPr="00796571">
        <w:rPr>
          <w:rFonts w:asciiTheme="minorHAnsi" w:hAnsiTheme="minorHAnsi" w:cs="Arial"/>
          <w:bCs/>
        </w:rPr>
        <w:t>Comprehensive examinations</w:t>
      </w:r>
    </w:p>
    <w:p w14:paraId="176C2D0D" w14:textId="65B49F68" w:rsidR="00110C0A" w:rsidRPr="00796571" w:rsidRDefault="00BD4E37" w:rsidP="002E311A">
      <w:pPr>
        <w:widowControl w:val="0"/>
        <w:autoSpaceDE w:val="0"/>
        <w:autoSpaceDN w:val="0"/>
        <w:adjustRightInd w:val="0"/>
        <w:rPr>
          <w:rFonts w:asciiTheme="minorHAnsi" w:hAnsiTheme="minorHAnsi" w:cs="Arial"/>
          <w:bCs/>
        </w:rPr>
      </w:pPr>
      <w:r w:rsidRPr="00796571">
        <w:rPr>
          <w:rFonts w:asciiTheme="minorHAnsi" w:hAnsiTheme="minorHAnsi" w:cs="Arial"/>
          <w:bCs/>
        </w:rPr>
        <w:t xml:space="preserve">E. </w:t>
      </w:r>
      <w:r w:rsidR="002E311A" w:rsidRPr="00796571">
        <w:rPr>
          <w:rFonts w:asciiTheme="minorHAnsi" w:hAnsiTheme="minorHAnsi" w:cs="Arial"/>
          <w:bCs/>
        </w:rPr>
        <w:t>Dissertation</w:t>
      </w:r>
    </w:p>
    <w:p w14:paraId="472F350E" w14:textId="5D5432D8" w:rsidR="002E311A" w:rsidRPr="00796571" w:rsidRDefault="00110C0A" w:rsidP="002E311A">
      <w:pPr>
        <w:widowControl w:val="0"/>
        <w:autoSpaceDE w:val="0"/>
        <w:autoSpaceDN w:val="0"/>
        <w:adjustRightInd w:val="0"/>
        <w:rPr>
          <w:rFonts w:asciiTheme="minorHAnsi" w:hAnsiTheme="minorHAnsi" w:cs="Arial"/>
          <w:bCs/>
        </w:rPr>
      </w:pPr>
      <w:r w:rsidRPr="00796571">
        <w:rPr>
          <w:rFonts w:asciiTheme="minorHAnsi" w:hAnsiTheme="minorHAnsi" w:cs="Arial"/>
          <w:bCs/>
        </w:rPr>
        <w:t>F. Examination of thesis</w:t>
      </w:r>
    </w:p>
    <w:p w14:paraId="791340F6" w14:textId="77777777" w:rsidR="002E311A" w:rsidRPr="00796571" w:rsidRDefault="002E311A" w:rsidP="002E311A">
      <w:pPr>
        <w:widowControl w:val="0"/>
        <w:autoSpaceDE w:val="0"/>
        <w:autoSpaceDN w:val="0"/>
        <w:adjustRightInd w:val="0"/>
        <w:rPr>
          <w:rFonts w:asciiTheme="minorHAnsi" w:hAnsiTheme="minorHAnsi" w:cs="Arial"/>
          <w:bCs/>
        </w:rPr>
      </w:pPr>
    </w:p>
    <w:p w14:paraId="72B00644" w14:textId="77777777" w:rsidR="002E311A" w:rsidRPr="00796571" w:rsidRDefault="002E311A" w:rsidP="002E311A">
      <w:pPr>
        <w:widowControl w:val="0"/>
        <w:autoSpaceDE w:val="0"/>
        <w:autoSpaceDN w:val="0"/>
        <w:adjustRightInd w:val="0"/>
        <w:rPr>
          <w:rFonts w:asciiTheme="minorHAnsi" w:hAnsiTheme="minorHAnsi" w:cs="Arial"/>
          <w:bCs/>
        </w:rPr>
      </w:pPr>
      <w:r w:rsidRPr="00796571">
        <w:rPr>
          <w:rFonts w:asciiTheme="minorHAnsi" w:hAnsiTheme="minorHAnsi" w:cs="Arial"/>
          <w:bCs/>
        </w:rPr>
        <w:t>An ideal timeline for progress through the PhD is:</w:t>
      </w:r>
    </w:p>
    <w:p w14:paraId="65ED43EE" w14:textId="77777777" w:rsidR="002E311A" w:rsidRPr="00796571" w:rsidRDefault="002E311A" w:rsidP="002E311A">
      <w:pPr>
        <w:widowControl w:val="0"/>
        <w:autoSpaceDE w:val="0"/>
        <w:autoSpaceDN w:val="0"/>
        <w:adjustRightInd w:val="0"/>
        <w:rPr>
          <w:rFonts w:asciiTheme="minorHAnsi" w:hAnsiTheme="minorHAnsi" w:cs="Arial"/>
          <w:bCs/>
        </w:rPr>
      </w:pPr>
    </w:p>
    <w:p w14:paraId="5A53EA96" w14:textId="3CF315D8" w:rsidR="002E311A" w:rsidRPr="00796571" w:rsidRDefault="002E311A" w:rsidP="002E311A">
      <w:pPr>
        <w:widowControl w:val="0"/>
        <w:autoSpaceDE w:val="0"/>
        <w:autoSpaceDN w:val="0"/>
        <w:adjustRightInd w:val="0"/>
        <w:rPr>
          <w:rFonts w:asciiTheme="minorHAnsi" w:hAnsiTheme="minorHAnsi" w:cs="Arial"/>
          <w:bCs/>
        </w:rPr>
      </w:pPr>
      <w:r w:rsidRPr="00796571">
        <w:rPr>
          <w:rFonts w:asciiTheme="minorHAnsi" w:hAnsiTheme="minorHAnsi" w:cs="Arial"/>
          <w:bCs/>
        </w:rPr>
        <w:t>Semesters 1 and 2</w:t>
      </w:r>
      <w:r w:rsidRPr="00796571">
        <w:rPr>
          <w:rFonts w:asciiTheme="minorHAnsi" w:hAnsiTheme="minorHAnsi" w:cs="Arial"/>
          <w:bCs/>
        </w:rPr>
        <w:tab/>
      </w:r>
      <w:r w:rsidRPr="00796571">
        <w:rPr>
          <w:rFonts w:asciiTheme="minorHAnsi" w:hAnsiTheme="minorHAnsi" w:cs="Arial"/>
          <w:bCs/>
        </w:rPr>
        <w:tab/>
        <w:t>complete course work and second language</w:t>
      </w:r>
      <w:r w:rsidR="00BD4E37" w:rsidRPr="00796571">
        <w:rPr>
          <w:rFonts w:asciiTheme="minorHAnsi" w:hAnsiTheme="minorHAnsi" w:cs="Arial"/>
          <w:bCs/>
        </w:rPr>
        <w:t>;</w:t>
      </w:r>
    </w:p>
    <w:p w14:paraId="605B5043" w14:textId="2967064D" w:rsidR="002E311A" w:rsidRPr="00796571" w:rsidRDefault="002E311A" w:rsidP="002E311A">
      <w:pPr>
        <w:widowControl w:val="0"/>
        <w:autoSpaceDE w:val="0"/>
        <w:autoSpaceDN w:val="0"/>
        <w:adjustRightInd w:val="0"/>
        <w:rPr>
          <w:rFonts w:asciiTheme="minorHAnsi" w:hAnsiTheme="minorHAnsi" w:cs="Arial"/>
          <w:bCs/>
        </w:rPr>
      </w:pPr>
      <w:r w:rsidRPr="00796571">
        <w:rPr>
          <w:rFonts w:asciiTheme="minorHAnsi" w:hAnsiTheme="minorHAnsi" w:cs="Arial"/>
          <w:bCs/>
        </w:rPr>
        <w:tab/>
      </w:r>
      <w:r w:rsidRPr="00796571">
        <w:rPr>
          <w:rFonts w:asciiTheme="minorHAnsi" w:hAnsiTheme="minorHAnsi" w:cs="Arial"/>
          <w:bCs/>
        </w:rPr>
        <w:tab/>
      </w:r>
      <w:r w:rsidRPr="00796571">
        <w:rPr>
          <w:rFonts w:asciiTheme="minorHAnsi" w:hAnsiTheme="minorHAnsi" w:cs="Arial"/>
          <w:bCs/>
        </w:rPr>
        <w:tab/>
      </w:r>
      <w:r w:rsidRPr="00796571">
        <w:rPr>
          <w:rFonts w:asciiTheme="minorHAnsi" w:hAnsiTheme="minorHAnsi" w:cs="Arial"/>
          <w:bCs/>
        </w:rPr>
        <w:tab/>
        <w:t xml:space="preserve">establish </w:t>
      </w:r>
      <w:r w:rsidR="008C3E84" w:rsidRPr="00796571">
        <w:rPr>
          <w:rFonts w:asciiTheme="minorHAnsi" w:hAnsiTheme="minorHAnsi" w:cs="Arial"/>
          <w:bCs/>
        </w:rPr>
        <w:t>Supervisory Committee</w:t>
      </w:r>
    </w:p>
    <w:p w14:paraId="2A22F707" w14:textId="77777777" w:rsidR="002E311A" w:rsidRPr="00796571" w:rsidRDefault="002E311A" w:rsidP="002E311A">
      <w:pPr>
        <w:widowControl w:val="0"/>
        <w:autoSpaceDE w:val="0"/>
        <w:autoSpaceDN w:val="0"/>
        <w:adjustRightInd w:val="0"/>
        <w:rPr>
          <w:rFonts w:asciiTheme="minorHAnsi" w:hAnsiTheme="minorHAnsi" w:cs="Arial"/>
          <w:bCs/>
        </w:rPr>
      </w:pPr>
    </w:p>
    <w:p w14:paraId="1A6B9579" w14:textId="6B69CE8D" w:rsidR="002E311A" w:rsidRPr="00796571" w:rsidRDefault="002E311A" w:rsidP="002E311A">
      <w:pPr>
        <w:widowControl w:val="0"/>
        <w:autoSpaceDE w:val="0"/>
        <w:autoSpaceDN w:val="0"/>
        <w:adjustRightInd w:val="0"/>
        <w:rPr>
          <w:rFonts w:asciiTheme="minorHAnsi" w:hAnsiTheme="minorHAnsi" w:cs="Arial"/>
          <w:bCs/>
        </w:rPr>
      </w:pPr>
      <w:r w:rsidRPr="00796571">
        <w:rPr>
          <w:rFonts w:asciiTheme="minorHAnsi" w:hAnsiTheme="minorHAnsi" w:cs="Arial"/>
          <w:bCs/>
        </w:rPr>
        <w:t>Semester 3</w:t>
      </w:r>
      <w:r w:rsidRPr="00796571">
        <w:rPr>
          <w:rFonts w:asciiTheme="minorHAnsi" w:hAnsiTheme="minorHAnsi" w:cs="Arial"/>
          <w:bCs/>
        </w:rPr>
        <w:tab/>
      </w:r>
      <w:r w:rsidRPr="00796571">
        <w:rPr>
          <w:rFonts w:asciiTheme="minorHAnsi" w:hAnsiTheme="minorHAnsi" w:cs="Arial"/>
          <w:bCs/>
        </w:rPr>
        <w:tab/>
      </w:r>
      <w:r w:rsidRPr="00796571">
        <w:rPr>
          <w:rFonts w:asciiTheme="minorHAnsi" w:hAnsiTheme="minorHAnsi" w:cs="Arial"/>
          <w:bCs/>
        </w:rPr>
        <w:tab/>
        <w:t xml:space="preserve">complete and submit </w:t>
      </w:r>
      <w:r w:rsidR="00DD6B43" w:rsidRPr="00796571">
        <w:rPr>
          <w:rFonts w:asciiTheme="minorHAnsi" w:hAnsiTheme="minorHAnsi" w:cs="Arial"/>
          <w:bCs/>
        </w:rPr>
        <w:t>t</w:t>
      </w:r>
      <w:r w:rsidRPr="00796571">
        <w:rPr>
          <w:rFonts w:asciiTheme="minorHAnsi" w:hAnsiTheme="minorHAnsi" w:cs="Arial"/>
          <w:bCs/>
        </w:rPr>
        <w:t xml:space="preserve">hesis </w:t>
      </w:r>
      <w:r w:rsidR="00DD6B43" w:rsidRPr="00796571">
        <w:rPr>
          <w:rFonts w:asciiTheme="minorHAnsi" w:hAnsiTheme="minorHAnsi" w:cs="Arial"/>
          <w:bCs/>
        </w:rPr>
        <w:t>p</w:t>
      </w:r>
      <w:r w:rsidRPr="00796571">
        <w:rPr>
          <w:rFonts w:asciiTheme="minorHAnsi" w:hAnsiTheme="minorHAnsi" w:cs="Arial"/>
          <w:bCs/>
        </w:rPr>
        <w:t>roposal</w:t>
      </w:r>
    </w:p>
    <w:p w14:paraId="2C51F2D6" w14:textId="77777777" w:rsidR="002E311A" w:rsidRPr="00796571" w:rsidRDefault="002E311A" w:rsidP="002E311A">
      <w:pPr>
        <w:widowControl w:val="0"/>
        <w:autoSpaceDE w:val="0"/>
        <w:autoSpaceDN w:val="0"/>
        <w:adjustRightInd w:val="0"/>
        <w:rPr>
          <w:rFonts w:asciiTheme="minorHAnsi" w:hAnsiTheme="minorHAnsi" w:cs="Arial"/>
          <w:bCs/>
        </w:rPr>
      </w:pPr>
    </w:p>
    <w:p w14:paraId="5EDDD834" w14:textId="0ACF7591" w:rsidR="002E311A" w:rsidRPr="00796571" w:rsidRDefault="002E311A" w:rsidP="002E311A">
      <w:pPr>
        <w:widowControl w:val="0"/>
        <w:autoSpaceDE w:val="0"/>
        <w:autoSpaceDN w:val="0"/>
        <w:adjustRightInd w:val="0"/>
        <w:rPr>
          <w:rFonts w:asciiTheme="minorHAnsi" w:hAnsiTheme="minorHAnsi" w:cs="Arial"/>
          <w:bCs/>
        </w:rPr>
      </w:pPr>
      <w:r w:rsidRPr="00796571">
        <w:rPr>
          <w:rFonts w:asciiTheme="minorHAnsi" w:hAnsiTheme="minorHAnsi" w:cs="Arial"/>
          <w:bCs/>
        </w:rPr>
        <w:t>Semesters 4,</w:t>
      </w:r>
      <w:r w:rsidR="00AE792C" w:rsidRPr="00796571">
        <w:rPr>
          <w:rFonts w:asciiTheme="minorHAnsi" w:hAnsiTheme="minorHAnsi" w:cs="Arial"/>
          <w:bCs/>
        </w:rPr>
        <w:t xml:space="preserve"> </w:t>
      </w:r>
      <w:r w:rsidRPr="00796571">
        <w:rPr>
          <w:rFonts w:asciiTheme="minorHAnsi" w:hAnsiTheme="minorHAnsi" w:cs="Arial"/>
          <w:bCs/>
        </w:rPr>
        <w:t>5, and 6</w:t>
      </w:r>
      <w:r w:rsidRPr="00796571">
        <w:rPr>
          <w:rFonts w:asciiTheme="minorHAnsi" w:hAnsiTheme="minorHAnsi" w:cs="Arial"/>
          <w:bCs/>
        </w:rPr>
        <w:tab/>
      </w:r>
      <w:r w:rsidR="001E1BF0" w:rsidRPr="00796571">
        <w:rPr>
          <w:rFonts w:asciiTheme="minorHAnsi" w:hAnsiTheme="minorHAnsi" w:cs="Arial"/>
          <w:bCs/>
        </w:rPr>
        <w:tab/>
      </w:r>
      <w:r w:rsidRPr="00796571">
        <w:rPr>
          <w:rFonts w:asciiTheme="minorHAnsi" w:hAnsiTheme="minorHAnsi" w:cs="Arial"/>
          <w:bCs/>
        </w:rPr>
        <w:t xml:space="preserve">study </w:t>
      </w:r>
      <w:r w:rsidR="00BD4E37" w:rsidRPr="00796571">
        <w:rPr>
          <w:rFonts w:asciiTheme="minorHAnsi" w:hAnsiTheme="minorHAnsi" w:cs="Arial"/>
          <w:bCs/>
        </w:rPr>
        <w:t xml:space="preserve">for </w:t>
      </w:r>
      <w:r w:rsidRPr="00796571">
        <w:rPr>
          <w:rFonts w:asciiTheme="minorHAnsi" w:hAnsiTheme="minorHAnsi" w:cs="Arial"/>
          <w:bCs/>
        </w:rPr>
        <w:t>and complete comprehensive exams</w:t>
      </w:r>
    </w:p>
    <w:p w14:paraId="7FBC2245" w14:textId="77777777" w:rsidR="002E311A" w:rsidRPr="00796571" w:rsidRDefault="002E311A" w:rsidP="002E311A">
      <w:pPr>
        <w:widowControl w:val="0"/>
        <w:autoSpaceDE w:val="0"/>
        <w:autoSpaceDN w:val="0"/>
        <w:adjustRightInd w:val="0"/>
        <w:rPr>
          <w:rFonts w:asciiTheme="minorHAnsi" w:hAnsiTheme="minorHAnsi" w:cs="Arial"/>
          <w:bCs/>
        </w:rPr>
      </w:pPr>
    </w:p>
    <w:p w14:paraId="6F7BBA08" w14:textId="77777777" w:rsidR="002E311A" w:rsidRPr="00796571" w:rsidRDefault="002E311A" w:rsidP="002E311A">
      <w:pPr>
        <w:widowControl w:val="0"/>
        <w:autoSpaceDE w:val="0"/>
        <w:autoSpaceDN w:val="0"/>
        <w:adjustRightInd w:val="0"/>
        <w:rPr>
          <w:rFonts w:asciiTheme="minorHAnsi" w:hAnsiTheme="minorHAnsi" w:cs="Arial"/>
          <w:bCs/>
        </w:rPr>
      </w:pPr>
      <w:r w:rsidRPr="00796571">
        <w:rPr>
          <w:rFonts w:asciiTheme="minorHAnsi" w:hAnsiTheme="minorHAnsi" w:cs="Arial"/>
          <w:bCs/>
        </w:rPr>
        <w:t>Semesters 7 to 16</w:t>
      </w:r>
      <w:r w:rsidRPr="00796571">
        <w:rPr>
          <w:rFonts w:asciiTheme="minorHAnsi" w:hAnsiTheme="minorHAnsi" w:cs="Arial"/>
          <w:bCs/>
        </w:rPr>
        <w:tab/>
      </w:r>
      <w:r w:rsidRPr="00796571">
        <w:rPr>
          <w:rFonts w:asciiTheme="minorHAnsi" w:hAnsiTheme="minorHAnsi" w:cs="Arial"/>
          <w:bCs/>
        </w:rPr>
        <w:tab/>
        <w:t>write, edit, submit dissertation</w:t>
      </w:r>
    </w:p>
    <w:p w14:paraId="789CC69B" w14:textId="77777777" w:rsidR="002E311A" w:rsidRPr="00796571" w:rsidRDefault="002E311A" w:rsidP="002E311A">
      <w:pPr>
        <w:widowControl w:val="0"/>
        <w:autoSpaceDE w:val="0"/>
        <w:autoSpaceDN w:val="0"/>
        <w:adjustRightInd w:val="0"/>
        <w:rPr>
          <w:rFonts w:asciiTheme="minorHAnsi" w:hAnsiTheme="minorHAnsi" w:cs="Arial"/>
          <w:bCs/>
        </w:rPr>
      </w:pPr>
    </w:p>
    <w:p w14:paraId="64CB1C43" w14:textId="77777777" w:rsidR="009B4BEE" w:rsidRPr="00796571" w:rsidRDefault="009B4BEE" w:rsidP="002E311A">
      <w:pPr>
        <w:widowControl w:val="0"/>
        <w:autoSpaceDE w:val="0"/>
        <w:autoSpaceDN w:val="0"/>
        <w:adjustRightInd w:val="0"/>
        <w:rPr>
          <w:rFonts w:asciiTheme="minorHAnsi" w:hAnsiTheme="minorHAnsi" w:cs="Arial"/>
          <w:bCs/>
        </w:rPr>
      </w:pPr>
    </w:p>
    <w:p w14:paraId="317C1255" w14:textId="77777777" w:rsidR="002E311A" w:rsidRPr="00796571" w:rsidRDefault="002E311A" w:rsidP="00DD6B43">
      <w:pPr>
        <w:widowControl w:val="0"/>
        <w:autoSpaceDE w:val="0"/>
        <w:autoSpaceDN w:val="0"/>
        <w:adjustRightInd w:val="0"/>
        <w:outlineLvl w:val="0"/>
        <w:rPr>
          <w:rFonts w:asciiTheme="minorHAnsi" w:hAnsiTheme="minorHAnsi" w:cs="Arial"/>
          <w:b/>
          <w:bCs/>
        </w:rPr>
      </w:pPr>
      <w:r w:rsidRPr="00796571">
        <w:rPr>
          <w:rFonts w:asciiTheme="minorHAnsi" w:hAnsiTheme="minorHAnsi" w:cs="Arial"/>
          <w:b/>
          <w:bCs/>
        </w:rPr>
        <w:t>A. Coursework</w:t>
      </w:r>
    </w:p>
    <w:p w14:paraId="7FD8219D" w14:textId="77777777" w:rsidR="002E311A" w:rsidRPr="00796571" w:rsidRDefault="002E311A" w:rsidP="002E311A">
      <w:pPr>
        <w:widowControl w:val="0"/>
        <w:autoSpaceDE w:val="0"/>
        <w:autoSpaceDN w:val="0"/>
        <w:adjustRightInd w:val="0"/>
        <w:rPr>
          <w:rFonts w:asciiTheme="minorHAnsi" w:hAnsiTheme="minorHAnsi" w:cs="Arial"/>
          <w:bCs/>
        </w:rPr>
      </w:pPr>
    </w:p>
    <w:p w14:paraId="218E82F7" w14:textId="4CE93EA5" w:rsidR="002E311A" w:rsidRPr="00796571" w:rsidRDefault="002E311A" w:rsidP="002E311A">
      <w:pPr>
        <w:widowControl w:val="0"/>
        <w:autoSpaceDE w:val="0"/>
        <w:autoSpaceDN w:val="0"/>
        <w:adjustRightInd w:val="0"/>
        <w:rPr>
          <w:rFonts w:asciiTheme="minorHAnsi" w:hAnsiTheme="minorHAnsi" w:cs="Arial"/>
          <w:bCs/>
        </w:rPr>
      </w:pPr>
      <w:r w:rsidRPr="00796571">
        <w:rPr>
          <w:rFonts w:asciiTheme="minorHAnsi" w:hAnsiTheme="minorHAnsi" w:cs="Arial"/>
          <w:bCs/>
        </w:rPr>
        <w:t xml:space="preserve">PhD students must normally complete 5 graduate courses, often including English 7003. Course details are available on the </w:t>
      </w:r>
      <w:r w:rsidR="00BD4E37" w:rsidRPr="00796571">
        <w:rPr>
          <w:rFonts w:asciiTheme="minorHAnsi" w:hAnsiTheme="minorHAnsi" w:cs="Arial"/>
          <w:bCs/>
        </w:rPr>
        <w:t>d</w:t>
      </w:r>
      <w:r w:rsidRPr="00796571">
        <w:rPr>
          <w:rFonts w:asciiTheme="minorHAnsi" w:hAnsiTheme="minorHAnsi" w:cs="Arial"/>
          <w:bCs/>
        </w:rPr>
        <w:t xml:space="preserve">epartmental website and updated frequently. All </w:t>
      </w:r>
      <w:r w:rsidR="00BD4E37" w:rsidRPr="00796571">
        <w:rPr>
          <w:rFonts w:asciiTheme="minorHAnsi" w:hAnsiTheme="minorHAnsi" w:cs="Arial"/>
          <w:bCs/>
        </w:rPr>
        <w:t xml:space="preserve">PhD </w:t>
      </w:r>
      <w:r w:rsidRPr="00796571">
        <w:rPr>
          <w:rFonts w:asciiTheme="minorHAnsi" w:hAnsiTheme="minorHAnsi" w:cs="Arial"/>
          <w:bCs/>
        </w:rPr>
        <w:t xml:space="preserve">students are allowed to take up to one graduate course in another department in a cognate discipline. Please contact the Graduate Coordinator about the </w:t>
      </w:r>
      <w:r w:rsidR="00483978" w:rsidRPr="00796571">
        <w:rPr>
          <w:rFonts w:asciiTheme="minorHAnsi" w:hAnsiTheme="minorHAnsi" w:cs="Arial"/>
          <w:bCs/>
        </w:rPr>
        <w:t>proper procedures for this option.</w:t>
      </w:r>
    </w:p>
    <w:p w14:paraId="73430C2D" w14:textId="77777777" w:rsidR="00483978" w:rsidRPr="00796571" w:rsidRDefault="00483978" w:rsidP="002E311A">
      <w:pPr>
        <w:widowControl w:val="0"/>
        <w:autoSpaceDE w:val="0"/>
        <w:autoSpaceDN w:val="0"/>
        <w:adjustRightInd w:val="0"/>
        <w:rPr>
          <w:rFonts w:asciiTheme="minorHAnsi" w:hAnsiTheme="minorHAnsi" w:cs="Arial"/>
          <w:bCs/>
        </w:rPr>
      </w:pPr>
    </w:p>
    <w:p w14:paraId="6E37215E" w14:textId="77777777" w:rsidR="00483978" w:rsidRPr="00796571" w:rsidRDefault="00483978" w:rsidP="00DD6B43">
      <w:pPr>
        <w:widowControl w:val="0"/>
        <w:autoSpaceDE w:val="0"/>
        <w:autoSpaceDN w:val="0"/>
        <w:adjustRightInd w:val="0"/>
        <w:outlineLvl w:val="0"/>
        <w:rPr>
          <w:rFonts w:asciiTheme="minorHAnsi" w:hAnsiTheme="minorHAnsi" w:cs="Arial"/>
          <w:b/>
          <w:bCs/>
        </w:rPr>
      </w:pPr>
      <w:r w:rsidRPr="00796571">
        <w:rPr>
          <w:rFonts w:asciiTheme="minorHAnsi" w:hAnsiTheme="minorHAnsi" w:cs="Arial"/>
          <w:b/>
          <w:bCs/>
        </w:rPr>
        <w:t>B. Second language requirement</w:t>
      </w:r>
    </w:p>
    <w:p w14:paraId="5407F946" w14:textId="77777777" w:rsidR="00483978" w:rsidRPr="00796571" w:rsidRDefault="00483978" w:rsidP="002E311A">
      <w:pPr>
        <w:widowControl w:val="0"/>
        <w:autoSpaceDE w:val="0"/>
        <w:autoSpaceDN w:val="0"/>
        <w:adjustRightInd w:val="0"/>
        <w:rPr>
          <w:rFonts w:asciiTheme="minorHAnsi" w:hAnsiTheme="minorHAnsi" w:cs="Arial"/>
          <w:b/>
          <w:bCs/>
        </w:rPr>
      </w:pPr>
    </w:p>
    <w:p w14:paraId="50F2E272" w14:textId="2B152313" w:rsidR="00483978" w:rsidRPr="00796571" w:rsidRDefault="00483978" w:rsidP="00483978">
      <w:pPr>
        <w:widowControl w:val="0"/>
        <w:autoSpaceDE w:val="0"/>
        <w:autoSpaceDN w:val="0"/>
        <w:adjustRightInd w:val="0"/>
        <w:rPr>
          <w:rFonts w:asciiTheme="minorHAnsi" w:hAnsiTheme="minorHAnsi" w:cs="Arial"/>
          <w:bCs/>
        </w:rPr>
      </w:pPr>
      <w:r w:rsidRPr="00796571">
        <w:rPr>
          <w:rFonts w:asciiTheme="minorHAnsi" w:hAnsiTheme="minorHAnsi" w:cs="Arial"/>
          <w:bCs/>
        </w:rPr>
        <w:t xml:space="preserve">Reading knowledge of a second language is required of all </w:t>
      </w:r>
      <w:r w:rsidR="00BD4E37" w:rsidRPr="00796571">
        <w:rPr>
          <w:rFonts w:asciiTheme="minorHAnsi" w:hAnsiTheme="minorHAnsi" w:cs="Arial"/>
          <w:bCs/>
        </w:rPr>
        <w:t xml:space="preserve">PhD </w:t>
      </w:r>
      <w:r w:rsidRPr="00796571">
        <w:rPr>
          <w:rFonts w:asciiTheme="minorHAnsi" w:hAnsiTheme="minorHAnsi" w:cs="Arial"/>
          <w:bCs/>
        </w:rPr>
        <w:t xml:space="preserve">candidates. Reading knowledge is defined as a minimum B grade in a second-year language course taken within the previous five years, a passing grade in an approved second-language course for graduate students, or performance satisfactory to the </w:t>
      </w:r>
      <w:r w:rsidR="00BD4E37" w:rsidRPr="00796571">
        <w:rPr>
          <w:rFonts w:asciiTheme="minorHAnsi" w:hAnsiTheme="minorHAnsi" w:cs="Arial"/>
          <w:bCs/>
        </w:rPr>
        <w:t>D</w:t>
      </w:r>
      <w:r w:rsidRPr="00796571">
        <w:rPr>
          <w:rFonts w:asciiTheme="minorHAnsi" w:hAnsiTheme="minorHAnsi" w:cs="Arial"/>
          <w:bCs/>
        </w:rPr>
        <w:t xml:space="preserve">epartment in an arranged reading proficiency test (in which a dictionary may be used). The language requirement should be completed before the comprehensive examination is taken. </w:t>
      </w:r>
    </w:p>
    <w:p w14:paraId="10E61E76" w14:textId="77777777" w:rsidR="00483978" w:rsidRPr="00796571" w:rsidRDefault="00483978" w:rsidP="00483978">
      <w:pPr>
        <w:widowControl w:val="0"/>
        <w:autoSpaceDE w:val="0"/>
        <w:autoSpaceDN w:val="0"/>
        <w:adjustRightInd w:val="0"/>
        <w:rPr>
          <w:rFonts w:asciiTheme="minorHAnsi" w:hAnsiTheme="minorHAnsi" w:cs="Arial"/>
          <w:bCs/>
        </w:rPr>
      </w:pPr>
    </w:p>
    <w:p w14:paraId="672B4FAF" w14:textId="1B879BB2" w:rsidR="00483978" w:rsidRPr="00796571" w:rsidRDefault="00483978" w:rsidP="00483978">
      <w:pPr>
        <w:widowControl w:val="0"/>
        <w:autoSpaceDE w:val="0"/>
        <w:autoSpaceDN w:val="0"/>
        <w:adjustRightInd w:val="0"/>
        <w:rPr>
          <w:rFonts w:asciiTheme="minorHAnsi" w:hAnsiTheme="minorHAnsi" w:cs="Arial"/>
          <w:bCs/>
        </w:rPr>
      </w:pPr>
      <w:r w:rsidRPr="00796571">
        <w:rPr>
          <w:rFonts w:asciiTheme="minorHAnsi" w:hAnsiTheme="minorHAnsi" w:cs="Arial"/>
          <w:bCs/>
        </w:rPr>
        <w:t xml:space="preserve">The second language is normally French. In exceptional circumstances, and on the recommendation of the </w:t>
      </w:r>
      <w:r w:rsidR="00E01B87" w:rsidRPr="00796571">
        <w:rPr>
          <w:rFonts w:asciiTheme="minorHAnsi" w:hAnsiTheme="minorHAnsi" w:cs="Arial"/>
          <w:bCs/>
        </w:rPr>
        <w:t>S</w:t>
      </w:r>
      <w:r w:rsidRPr="00796571">
        <w:rPr>
          <w:rFonts w:asciiTheme="minorHAnsi" w:hAnsiTheme="minorHAnsi" w:cs="Arial"/>
          <w:bCs/>
        </w:rPr>
        <w:t xml:space="preserve">upervisory </w:t>
      </w:r>
      <w:r w:rsidR="00E01B87" w:rsidRPr="00796571">
        <w:rPr>
          <w:rFonts w:asciiTheme="minorHAnsi" w:hAnsiTheme="minorHAnsi" w:cs="Arial"/>
          <w:bCs/>
        </w:rPr>
        <w:t>C</w:t>
      </w:r>
      <w:r w:rsidRPr="00796571">
        <w:rPr>
          <w:rFonts w:asciiTheme="minorHAnsi" w:hAnsiTheme="minorHAnsi" w:cs="Arial"/>
          <w:bCs/>
        </w:rPr>
        <w:t>ommittee and the departmental Graduate Studies Committee, a language other than French may be substituted.</w:t>
      </w:r>
    </w:p>
    <w:p w14:paraId="039CDCF8" w14:textId="77777777" w:rsidR="00483978" w:rsidRPr="00796571" w:rsidRDefault="00483978" w:rsidP="00483978">
      <w:pPr>
        <w:widowControl w:val="0"/>
        <w:autoSpaceDE w:val="0"/>
        <w:autoSpaceDN w:val="0"/>
        <w:adjustRightInd w:val="0"/>
        <w:rPr>
          <w:rFonts w:asciiTheme="minorHAnsi" w:hAnsiTheme="minorHAnsi" w:cs="Arial"/>
          <w:bCs/>
        </w:rPr>
      </w:pPr>
    </w:p>
    <w:p w14:paraId="46807573" w14:textId="77777777" w:rsidR="00106530" w:rsidRPr="00796571" w:rsidRDefault="00106530" w:rsidP="002E311A">
      <w:pPr>
        <w:widowControl w:val="0"/>
        <w:autoSpaceDE w:val="0"/>
        <w:autoSpaceDN w:val="0"/>
        <w:adjustRightInd w:val="0"/>
        <w:rPr>
          <w:rFonts w:asciiTheme="minorHAnsi" w:hAnsiTheme="minorHAnsi" w:cs="Arial"/>
          <w:b/>
          <w:bCs/>
        </w:rPr>
      </w:pPr>
    </w:p>
    <w:p w14:paraId="49268CBA" w14:textId="77777777" w:rsidR="00106530" w:rsidRPr="00796571" w:rsidRDefault="00106530" w:rsidP="002E311A">
      <w:pPr>
        <w:widowControl w:val="0"/>
        <w:autoSpaceDE w:val="0"/>
        <w:autoSpaceDN w:val="0"/>
        <w:adjustRightInd w:val="0"/>
        <w:rPr>
          <w:rFonts w:asciiTheme="minorHAnsi" w:hAnsiTheme="minorHAnsi" w:cs="Arial"/>
          <w:b/>
          <w:bCs/>
        </w:rPr>
      </w:pPr>
    </w:p>
    <w:p w14:paraId="38958282" w14:textId="70C3EC62" w:rsidR="00C55038" w:rsidRPr="00796571" w:rsidRDefault="00C55038" w:rsidP="00DD6B43">
      <w:pPr>
        <w:widowControl w:val="0"/>
        <w:autoSpaceDE w:val="0"/>
        <w:autoSpaceDN w:val="0"/>
        <w:adjustRightInd w:val="0"/>
        <w:outlineLvl w:val="0"/>
        <w:rPr>
          <w:rFonts w:asciiTheme="minorHAnsi" w:hAnsiTheme="minorHAnsi" w:cs="Arial"/>
          <w:bCs/>
        </w:rPr>
      </w:pPr>
      <w:r w:rsidRPr="00796571">
        <w:rPr>
          <w:rFonts w:asciiTheme="minorHAnsi" w:hAnsiTheme="minorHAnsi" w:cs="Arial"/>
          <w:b/>
          <w:bCs/>
        </w:rPr>
        <w:lastRenderedPageBreak/>
        <w:t>C. The</w:t>
      </w:r>
      <w:r w:rsidR="002E311A" w:rsidRPr="00796571">
        <w:rPr>
          <w:rFonts w:asciiTheme="minorHAnsi" w:hAnsiTheme="minorHAnsi" w:cs="Arial"/>
          <w:b/>
          <w:bCs/>
        </w:rPr>
        <w:t xml:space="preserve">sis </w:t>
      </w:r>
      <w:r w:rsidR="00110C0A" w:rsidRPr="00796571">
        <w:rPr>
          <w:rFonts w:asciiTheme="minorHAnsi" w:hAnsiTheme="minorHAnsi" w:cs="Arial"/>
          <w:b/>
          <w:bCs/>
        </w:rPr>
        <w:t>p</w:t>
      </w:r>
      <w:r w:rsidR="002E311A" w:rsidRPr="00796571">
        <w:rPr>
          <w:rFonts w:asciiTheme="minorHAnsi" w:hAnsiTheme="minorHAnsi" w:cs="Arial"/>
          <w:b/>
          <w:bCs/>
        </w:rPr>
        <w:t>roposal</w:t>
      </w:r>
    </w:p>
    <w:p w14:paraId="36754017" w14:textId="77777777" w:rsidR="00C55038" w:rsidRPr="00796571" w:rsidRDefault="00C55038" w:rsidP="002E311A">
      <w:pPr>
        <w:widowControl w:val="0"/>
        <w:autoSpaceDE w:val="0"/>
        <w:autoSpaceDN w:val="0"/>
        <w:adjustRightInd w:val="0"/>
        <w:rPr>
          <w:rFonts w:asciiTheme="minorHAnsi" w:hAnsiTheme="minorHAnsi" w:cs="Arial"/>
          <w:bCs/>
        </w:rPr>
      </w:pPr>
    </w:p>
    <w:p w14:paraId="3D7E27FA" w14:textId="7282DC34" w:rsidR="002E311A" w:rsidRPr="00796571" w:rsidRDefault="002E311A" w:rsidP="002E311A">
      <w:pPr>
        <w:widowControl w:val="0"/>
        <w:autoSpaceDE w:val="0"/>
        <w:autoSpaceDN w:val="0"/>
        <w:adjustRightInd w:val="0"/>
        <w:rPr>
          <w:rFonts w:asciiTheme="minorHAnsi" w:hAnsiTheme="minorHAnsi" w:cs="Arial"/>
          <w:bCs/>
        </w:rPr>
      </w:pPr>
      <w:r w:rsidRPr="00796571">
        <w:rPr>
          <w:rFonts w:asciiTheme="minorHAnsi" w:hAnsiTheme="minorHAnsi" w:cs="Arial"/>
          <w:bCs/>
        </w:rPr>
        <w:t xml:space="preserve">All doctoral candidates must submit a thesis proposal, </w:t>
      </w:r>
      <w:r w:rsidR="00C55038" w:rsidRPr="00796571">
        <w:rPr>
          <w:rFonts w:asciiTheme="minorHAnsi" w:hAnsiTheme="minorHAnsi" w:cs="Arial"/>
          <w:bCs/>
        </w:rPr>
        <w:t>normally by the end of their third semester.</w:t>
      </w:r>
      <w:r w:rsidR="00395CC1" w:rsidRPr="00796571">
        <w:rPr>
          <w:rFonts w:asciiTheme="minorHAnsi" w:hAnsiTheme="minorHAnsi" w:cs="Arial"/>
          <w:bCs/>
        </w:rPr>
        <w:t xml:space="preserve"> </w:t>
      </w:r>
    </w:p>
    <w:p w14:paraId="6B1348CD" w14:textId="77777777" w:rsidR="00C55038" w:rsidRPr="00796571" w:rsidRDefault="00C55038" w:rsidP="002E311A">
      <w:pPr>
        <w:widowControl w:val="0"/>
        <w:autoSpaceDE w:val="0"/>
        <w:autoSpaceDN w:val="0"/>
        <w:adjustRightInd w:val="0"/>
        <w:rPr>
          <w:rFonts w:asciiTheme="minorHAnsi" w:hAnsiTheme="minorHAnsi" w:cs="Arial"/>
          <w:b/>
          <w:bCs/>
        </w:rPr>
      </w:pPr>
    </w:p>
    <w:p w14:paraId="6A7D1BCE" w14:textId="2D244749" w:rsidR="00ED2AD2" w:rsidRPr="00AA7608" w:rsidRDefault="00ED2AD2" w:rsidP="00ED2AD2">
      <w:pPr>
        <w:rPr>
          <w:rFonts w:asciiTheme="minorHAnsi" w:hAnsiTheme="minorHAnsi"/>
        </w:rPr>
      </w:pPr>
      <w:r w:rsidRPr="00AA7608">
        <w:rPr>
          <w:rFonts w:asciiTheme="minorHAnsi" w:hAnsiTheme="minorHAnsi"/>
        </w:rPr>
        <w:t>Thesis proposals are commonly required in academic graduate programs across North America. Learning to articulate your ideas about your work is a crucial exercise in self-reflection that is intended first and foremost to help you to think carefully about and thereby strengthen your project as you begin it. In addition, the skills you develop in writing the proposal and incorporating feedback on it are fundamen</w:t>
      </w:r>
      <w:r w:rsidR="00252E5F" w:rsidRPr="00AA7608">
        <w:rPr>
          <w:rFonts w:asciiTheme="minorHAnsi" w:hAnsiTheme="minorHAnsi"/>
        </w:rPr>
        <w:t>tal to the careers of academics and those of other professionals</w:t>
      </w:r>
      <w:r w:rsidRPr="00AA7608">
        <w:rPr>
          <w:rFonts w:asciiTheme="minorHAnsi" w:hAnsiTheme="minorHAnsi"/>
        </w:rPr>
        <w:t xml:space="preserve">. Those pursuing such careers will be required to answer questions about and respond to critiques of their work from funding bodies, publishers, peers, students, and laypeople. </w:t>
      </w:r>
    </w:p>
    <w:p w14:paraId="5CA09E27" w14:textId="77777777" w:rsidR="00ED2AD2" w:rsidRPr="00AA7608" w:rsidRDefault="00ED2AD2" w:rsidP="00ED2AD2">
      <w:pPr>
        <w:rPr>
          <w:rFonts w:asciiTheme="minorHAnsi" w:hAnsiTheme="minorHAnsi"/>
        </w:rPr>
      </w:pPr>
    </w:p>
    <w:p w14:paraId="18E022B9" w14:textId="38AEE4AD" w:rsidR="00ED2AD2" w:rsidRPr="00AA7608" w:rsidRDefault="00ED2AD2" w:rsidP="00ED2AD2">
      <w:pPr>
        <w:rPr>
          <w:rFonts w:asciiTheme="minorHAnsi" w:hAnsiTheme="minorHAnsi"/>
        </w:rPr>
      </w:pPr>
      <w:r w:rsidRPr="00AA7608">
        <w:rPr>
          <w:rFonts w:asciiTheme="minorHAnsi" w:hAnsiTheme="minorHAnsi"/>
        </w:rPr>
        <w:t xml:space="preserve">Before the student begins the thesis, the student and the supervisor should review the School of Graduate Studies </w:t>
      </w:r>
      <w:hyperlink r:id="rId13" w:history="1">
        <w:r w:rsidRPr="00AA7608">
          <w:rPr>
            <w:rStyle w:val="Hyperlink"/>
            <w:rFonts w:asciiTheme="minorHAnsi" w:hAnsiTheme="minorHAnsi"/>
          </w:rPr>
          <w:t>Guidelines for Theses and Reports</w:t>
        </w:r>
      </w:hyperlink>
      <w:r w:rsidRPr="00AA7608">
        <w:rPr>
          <w:rFonts w:asciiTheme="minorHAnsi" w:hAnsiTheme="minorHAnsi"/>
        </w:rPr>
        <w:t xml:space="preserve">. These Guidelines should be followed at every stage of the preparation of the thesis. The thesis bibliography will normally follow the most recent Modern Language Association format. </w:t>
      </w:r>
    </w:p>
    <w:p w14:paraId="2C7A4A32" w14:textId="77777777" w:rsidR="00ED2AD2" w:rsidRPr="00AA7608" w:rsidRDefault="00ED2AD2" w:rsidP="002E311A">
      <w:pPr>
        <w:widowControl w:val="0"/>
        <w:autoSpaceDE w:val="0"/>
        <w:autoSpaceDN w:val="0"/>
        <w:adjustRightInd w:val="0"/>
        <w:rPr>
          <w:rFonts w:asciiTheme="minorHAnsi" w:hAnsiTheme="minorHAnsi" w:cs="Arial"/>
          <w:b/>
          <w:bCs/>
        </w:rPr>
      </w:pPr>
    </w:p>
    <w:p w14:paraId="2BD07717" w14:textId="3C6CC206" w:rsidR="002E311A" w:rsidRPr="00796571" w:rsidRDefault="002E311A" w:rsidP="002E311A">
      <w:pPr>
        <w:widowControl w:val="0"/>
        <w:autoSpaceDE w:val="0"/>
        <w:autoSpaceDN w:val="0"/>
        <w:adjustRightInd w:val="0"/>
        <w:rPr>
          <w:rFonts w:asciiTheme="minorHAnsi" w:hAnsiTheme="minorHAnsi" w:cs="Arial"/>
          <w:bCs/>
        </w:rPr>
      </w:pPr>
      <w:r w:rsidRPr="00796571">
        <w:rPr>
          <w:rFonts w:asciiTheme="minorHAnsi" w:hAnsiTheme="minorHAnsi" w:cs="Arial"/>
          <w:bCs/>
        </w:rPr>
        <w:t xml:space="preserve">The proposal must be submitted to the Graduate Coordinator by the supervisor and must be accompanied by a statement from the supervisor that </w:t>
      </w:r>
      <w:r w:rsidR="007F32AC" w:rsidRPr="00796571">
        <w:rPr>
          <w:rFonts w:asciiTheme="minorHAnsi" w:hAnsiTheme="minorHAnsi" w:cs="Arial"/>
          <w:bCs/>
        </w:rPr>
        <w:t>they are</w:t>
      </w:r>
      <w:r w:rsidRPr="00796571">
        <w:rPr>
          <w:rFonts w:asciiTheme="minorHAnsi" w:hAnsiTheme="minorHAnsi" w:cs="Arial"/>
          <w:bCs/>
        </w:rPr>
        <w:t xml:space="preserve"> in full support of the project as described. The statement from the supervisor must include the following:</w:t>
      </w:r>
    </w:p>
    <w:p w14:paraId="7DEEDB3A" w14:textId="77777777" w:rsidR="00C55038" w:rsidRPr="00796571" w:rsidRDefault="00C55038" w:rsidP="002E311A">
      <w:pPr>
        <w:widowControl w:val="0"/>
        <w:autoSpaceDE w:val="0"/>
        <w:autoSpaceDN w:val="0"/>
        <w:adjustRightInd w:val="0"/>
        <w:rPr>
          <w:rFonts w:asciiTheme="minorHAnsi" w:hAnsiTheme="minorHAnsi" w:cs="Arial"/>
          <w:bCs/>
        </w:rPr>
      </w:pPr>
    </w:p>
    <w:p w14:paraId="77757BF4" w14:textId="73CF86BB" w:rsidR="002E311A" w:rsidRPr="00796571" w:rsidRDefault="00C55038" w:rsidP="002E311A">
      <w:pPr>
        <w:widowControl w:val="0"/>
        <w:numPr>
          <w:ilvl w:val="0"/>
          <w:numId w:val="1"/>
        </w:numPr>
        <w:autoSpaceDE w:val="0"/>
        <w:autoSpaceDN w:val="0"/>
        <w:adjustRightInd w:val="0"/>
        <w:rPr>
          <w:rFonts w:asciiTheme="minorHAnsi" w:hAnsiTheme="minorHAnsi" w:cs="Arial"/>
          <w:bCs/>
        </w:rPr>
      </w:pPr>
      <w:r w:rsidRPr="00796571">
        <w:rPr>
          <w:rFonts w:asciiTheme="minorHAnsi" w:hAnsiTheme="minorHAnsi" w:cs="Arial"/>
          <w:bCs/>
        </w:rPr>
        <w:t>The student's name</w:t>
      </w:r>
    </w:p>
    <w:p w14:paraId="71212E3B" w14:textId="2B545024" w:rsidR="002E311A" w:rsidRPr="00796571" w:rsidRDefault="00C55038" w:rsidP="002E311A">
      <w:pPr>
        <w:widowControl w:val="0"/>
        <w:numPr>
          <w:ilvl w:val="0"/>
          <w:numId w:val="1"/>
        </w:numPr>
        <w:autoSpaceDE w:val="0"/>
        <w:autoSpaceDN w:val="0"/>
        <w:adjustRightInd w:val="0"/>
        <w:rPr>
          <w:rFonts w:asciiTheme="minorHAnsi" w:hAnsiTheme="minorHAnsi" w:cs="Arial"/>
          <w:bCs/>
        </w:rPr>
      </w:pPr>
      <w:r w:rsidRPr="00796571">
        <w:rPr>
          <w:rFonts w:asciiTheme="minorHAnsi" w:hAnsiTheme="minorHAnsi" w:cs="Arial"/>
          <w:bCs/>
        </w:rPr>
        <w:t>A working title</w:t>
      </w:r>
    </w:p>
    <w:p w14:paraId="20F79189" w14:textId="5336F241" w:rsidR="002E311A" w:rsidRPr="00796571" w:rsidRDefault="002E311A" w:rsidP="002E311A">
      <w:pPr>
        <w:widowControl w:val="0"/>
        <w:numPr>
          <w:ilvl w:val="0"/>
          <w:numId w:val="1"/>
        </w:numPr>
        <w:autoSpaceDE w:val="0"/>
        <w:autoSpaceDN w:val="0"/>
        <w:adjustRightInd w:val="0"/>
        <w:rPr>
          <w:rFonts w:asciiTheme="minorHAnsi" w:hAnsiTheme="minorHAnsi" w:cs="Arial"/>
          <w:bCs/>
        </w:rPr>
      </w:pPr>
      <w:r w:rsidRPr="00796571">
        <w:rPr>
          <w:rFonts w:asciiTheme="minorHAnsi" w:hAnsiTheme="minorHAnsi" w:cs="Arial"/>
          <w:bCs/>
        </w:rPr>
        <w:t xml:space="preserve">The </w:t>
      </w:r>
      <w:r w:rsidR="00A75F6B" w:rsidRPr="00796571">
        <w:rPr>
          <w:rFonts w:asciiTheme="minorHAnsi" w:hAnsiTheme="minorHAnsi" w:cs="Arial"/>
          <w:bCs/>
        </w:rPr>
        <w:t>two</w:t>
      </w:r>
      <w:r w:rsidRPr="00796571">
        <w:rPr>
          <w:rFonts w:asciiTheme="minorHAnsi" w:hAnsiTheme="minorHAnsi" w:cs="Arial"/>
          <w:bCs/>
        </w:rPr>
        <w:t xml:space="preserve"> proposed compreh</w:t>
      </w:r>
      <w:r w:rsidR="00C55038" w:rsidRPr="00796571">
        <w:rPr>
          <w:rFonts w:asciiTheme="minorHAnsi" w:hAnsiTheme="minorHAnsi" w:cs="Arial"/>
          <w:bCs/>
        </w:rPr>
        <w:t>ensive examination areas</w:t>
      </w:r>
    </w:p>
    <w:p w14:paraId="4F5D4EBC" w14:textId="77777777" w:rsidR="00C55038" w:rsidRPr="00796571" w:rsidRDefault="00C55038" w:rsidP="00C55038">
      <w:pPr>
        <w:widowControl w:val="0"/>
        <w:autoSpaceDE w:val="0"/>
        <w:autoSpaceDN w:val="0"/>
        <w:adjustRightInd w:val="0"/>
        <w:ind w:left="720"/>
        <w:rPr>
          <w:rFonts w:asciiTheme="minorHAnsi" w:hAnsiTheme="minorHAnsi" w:cs="Arial"/>
          <w:bCs/>
        </w:rPr>
      </w:pPr>
    </w:p>
    <w:p w14:paraId="5496F13C" w14:textId="77777777" w:rsidR="002E311A" w:rsidRPr="00796571" w:rsidRDefault="002E311A" w:rsidP="002E311A">
      <w:pPr>
        <w:widowControl w:val="0"/>
        <w:autoSpaceDE w:val="0"/>
        <w:autoSpaceDN w:val="0"/>
        <w:adjustRightInd w:val="0"/>
        <w:rPr>
          <w:rFonts w:asciiTheme="minorHAnsi" w:hAnsiTheme="minorHAnsi" w:cs="Arial"/>
          <w:bCs/>
        </w:rPr>
      </w:pPr>
      <w:r w:rsidRPr="00796571">
        <w:rPr>
          <w:rFonts w:asciiTheme="minorHAnsi" w:hAnsiTheme="minorHAnsi" w:cs="Arial"/>
          <w:bCs/>
        </w:rPr>
        <w:t>The Graduate Coordinator ensures that the proposal conforms to these guidelines, and then forwards the proposal to the departmental Graduate Studies Committee for consideration.</w:t>
      </w:r>
    </w:p>
    <w:p w14:paraId="04D02568" w14:textId="77777777" w:rsidR="00C55038" w:rsidRPr="00796571" w:rsidRDefault="00C55038" w:rsidP="002E311A">
      <w:pPr>
        <w:widowControl w:val="0"/>
        <w:autoSpaceDE w:val="0"/>
        <w:autoSpaceDN w:val="0"/>
        <w:adjustRightInd w:val="0"/>
        <w:rPr>
          <w:rFonts w:asciiTheme="minorHAnsi" w:hAnsiTheme="minorHAnsi" w:cs="Arial"/>
          <w:bCs/>
        </w:rPr>
      </w:pPr>
    </w:p>
    <w:p w14:paraId="3DB17B0A" w14:textId="77777777" w:rsidR="002E311A" w:rsidRPr="00796571" w:rsidRDefault="002E311A" w:rsidP="002E311A">
      <w:pPr>
        <w:widowControl w:val="0"/>
        <w:autoSpaceDE w:val="0"/>
        <w:autoSpaceDN w:val="0"/>
        <w:adjustRightInd w:val="0"/>
        <w:rPr>
          <w:rFonts w:asciiTheme="minorHAnsi" w:hAnsiTheme="minorHAnsi" w:cs="Arial"/>
          <w:bCs/>
        </w:rPr>
      </w:pPr>
      <w:r w:rsidRPr="00796571">
        <w:rPr>
          <w:rFonts w:asciiTheme="minorHAnsi" w:hAnsiTheme="minorHAnsi" w:cs="Arial"/>
          <w:bCs/>
        </w:rPr>
        <w:t>The departmental Graduate Studies Committee is required to return the thesis proposal to the supervisor and the candidate no later than one month after receipt.</w:t>
      </w:r>
    </w:p>
    <w:p w14:paraId="4037A700" w14:textId="77777777" w:rsidR="00C55038" w:rsidRPr="00796571" w:rsidRDefault="00C55038" w:rsidP="002E311A">
      <w:pPr>
        <w:widowControl w:val="0"/>
        <w:autoSpaceDE w:val="0"/>
        <w:autoSpaceDN w:val="0"/>
        <w:adjustRightInd w:val="0"/>
        <w:rPr>
          <w:rFonts w:asciiTheme="minorHAnsi" w:hAnsiTheme="minorHAnsi" w:cs="Arial"/>
          <w:bCs/>
        </w:rPr>
      </w:pPr>
    </w:p>
    <w:p w14:paraId="5CCA0C38" w14:textId="11BA65C2" w:rsidR="002E311A" w:rsidRPr="00AA7608" w:rsidRDefault="002E311A" w:rsidP="002E311A">
      <w:pPr>
        <w:widowControl w:val="0"/>
        <w:autoSpaceDE w:val="0"/>
        <w:autoSpaceDN w:val="0"/>
        <w:adjustRightInd w:val="0"/>
        <w:rPr>
          <w:rFonts w:asciiTheme="minorHAnsi" w:hAnsiTheme="minorHAnsi" w:cs="Arial"/>
          <w:bCs/>
        </w:rPr>
      </w:pPr>
      <w:r w:rsidRPr="00796571">
        <w:rPr>
          <w:rFonts w:asciiTheme="minorHAnsi" w:hAnsiTheme="minorHAnsi" w:cs="Arial"/>
          <w:bCs/>
        </w:rPr>
        <w:t xml:space="preserve">The departmental Graduate Studies Committee must respond to the proposal with either an approval or a request for revisions. Such a request must include specific reasons why the </w:t>
      </w:r>
      <w:r w:rsidR="00395CC1" w:rsidRPr="00AA7608">
        <w:rPr>
          <w:rFonts w:asciiTheme="minorHAnsi" w:hAnsiTheme="minorHAnsi" w:cs="Arial"/>
          <w:bCs/>
        </w:rPr>
        <w:t>Graduate Studies Committee</w:t>
      </w:r>
      <w:r w:rsidRPr="00AA7608">
        <w:rPr>
          <w:rFonts w:asciiTheme="minorHAnsi" w:hAnsiTheme="minorHAnsi" w:cs="Arial"/>
          <w:bCs/>
        </w:rPr>
        <w:t xml:space="preserve"> is not willing to approve the proposal.</w:t>
      </w:r>
    </w:p>
    <w:p w14:paraId="320E88E3" w14:textId="77777777" w:rsidR="00C55038" w:rsidRPr="00AA7608" w:rsidRDefault="00C55038" w:rsidP="002E311A">
      <w:pPr>
        <w:widowControl w:val="0"/>
        <w:autoSpaceDE w:val="0"/>
        <w:autoSpaceDN w:val="0"/>
        <w:adjustRightInd w:val="0"/>
        <w:rPr>
          <w:rFonts w:asciiTheme="minorHAnsi" w:hAnsiTheme="minorHAnsi" w:cs="Arial"/>
          <w:bCs/>
        </w:rPr>
      </w:pPr>
    </w:p>
    <w:p w14:paraId="4E439529" w14:textId="6916810E" w:rsidR="002E311A" w:rsidRPr="00AA7608" w:rsidRDefault="002E311A" w:rsidP="002E311A">
      <w:pPr>
        <w:widowControl w:val="0"/>
        <w:autoSpaceDE w:val="0"/>
        <w:autoSpaceDN w:val="0"/>
        <w:adjustRightInd w:val="0"/>
        <w:rPr>
          <w:rFonts w:asciiTheme="minorHAnsi" w:hAnsiTheme="minorHAnsi" w:cs="Arial"/>
          <w:bCs/>
        </w:rPr>
      </w:pPr>
      <w:r w:rsidRPr="00AA7608">
        <w:rPr>
          <w:rFonts w:asciiTheme="minorHAnsi" w:hAnsiTheme="minorHAnsi" w:cs="Arial"/>
          <w:bCs/>
        </w:rPr>
        <w:t xml:space="preserve">The proposal must be approved by the </w:t>
      </w:r>
      <w:r w:rsidR="00395CC1" w:rsidRPr="00AA7608">
        <w:rPr>
          <w:rFonts w:asciiTheme="minorHAnsi" w:hAnsiTheme="minorHAnsi" w:cs="Arial"/>
          <w:bCs/>
        </w:rPr>
        <w:t>Graduate Studies Committee</w:t>
      </w:r>
      <w:r w:rsidRPr="00AA7608">
        <w:rPr>
          <w:rFonts w:asciiTheme="minorHAnsi" w:hAnsiTheme="minorHAnsi" w:cs="Arial"/>
          <w:bCs/>
        </w:rPr>
        <w:t xml:space="preserve"> before the </w:t>
      </w:r>
      <w:r w:rsidR="00E01B87" w:rsidRPr="00AA7608">
        <w:rPr>
          <w:rFonts w:asciiTheme="minorHAnsi" w:hAnsiTheme="minorHAnsi" w:cs="Arial"/>
          <w:bCs/>
        </w:rPr>
        <w:t>C</w:t>
      </w:r>
      <w:r w:rsidRPr="00AA7608">
        <w:rPr>
          <w:rFonts w:asciiTheme="minorHAnsi" w:hAnsiTheme="minorHAnsi" w:cs="Arial"/>
          <w:bCs/>
        </w:rPr>
        <w:t xml:space="preserve">omprehensive </w:t>
      </w:r>
      <w:r w:rsidR="00E01B87" w:rsidRPr="00AA7608">
        <w:rPr>
          <w:rFonts w:asciiTheme="minorHAnsi" w:hAnsiTheme="minorHAnsi" w:cs="Arial"/>
          <w:bCs/>
        </w:rPr>
        <w:t>E</w:t>
      </w:r>
      <w:r w:rsidRPr="00AA7608">
        <w:rPr>
          <w:rFonts w:asciiTheme="minorHAnsi" w:hAnsiTheme="minorHAnsi" w:cs="Arial"/>
          <w:bCs/>
        </w:rPr>
        <w:t xml:space="preserve">xamination </w:t>
      </w:r>
      <w:r w:rsidR="00E01B87" w:rsidRPr="00AA7608">
        <w:rPr>
          <w:rFonts w:asciiTheme="minorHAnsi" w:hAnsiTheme="minorHAnsi" w:cs="Arial"/>
          <w:bCs/>
        </w:rPr>
        <w:t>C</w:t>
      </w:r>
      <w:r w:rsidRPr="00AA7608">
        <w:rPr>
          <w:rFonts w:asciiTheme="minorHAnsi" w:hAnsiTheme="minorHAnsi" w:cs="Arial"/>
          <w:bCs/>
        </w:rPr>
        <w:t>ommittee is formed.</w:t>
      </w:r>
    </w:p>
    <w:p w14:paraId="72A636CA" w14:textId="77777777" w:rsidR="00C55038" w:rsidRPr="00AA7608" w:rsidRDefault="00C55038" w:rsidP="002E311A">
      <w:pPr>
        <w:widowControl w:val="0"/>
        <w:autoSpaceDE w:val="0"/>
        <w:autoSpaceDN w:val="0"/>
        <w:adjustRightInd w:val="0"/>
        <w:rPr>
          <w:rFonts w:asciiTheme="minorHAnsi" w:hAnsiTheme="minorHAnsi" w:cs="Arial"/>
          <w:bCs/>
        </w:rPr>
      </w:pPr>
    </w:p>
    <w:p w14:paraId="225FB07D" w14:textId="77777777" w:rsidR="00252E5F" w:rsidRPr="00AA7608" w:rsidRDefault="00252E5F" w:rsidP="00252E5F">
      <w:pPr>
        <w:widowControl w:val="0"/>
        <w:autoSpaceDE w:val="0"/>
        <w:autoSpaceDN w:val="0"/>
        <w:adjustRightInd w:val="0"/>
        <w:rPr>
          <w:rFonts w:asciiTheme="minorHAnsi" w:hAnsiTheme="minorHAnsi" w:cs="Arial"/>
          <w:bCs/>
        </w:rPr>
      </w:pPr>
      <w:r w:rsidRPr="00AA7608">
        <w:rPr>
          <w:rFonts w:asciiTheme="minorHAnsi" w:hAnsiTheme="minorHAnsi" w:cs="Arial"/>
          <w:bCs/>
        </w:rPr>
        <w:t>The thesis proposal should be in the range of 5000-7000 words, not including the bibliography (all double-spaced).</w:t>
      </w:r>
    </w:p>
    <w:p w14:paraId="6D90EAC7" w14:textId="77777777" w:rsidR="00C55038" w:rsidRPr="00AA7608" w:rsidRDefault="00C55038" w:rsidP="002E311A">
      <w:pPr>
        <w:widowControl w:val="0"/>
        <w:autoSpaceDE w:val="0"/>
        <w:autoSpaceDN w:val="0"/>
        <w:adjustRightInd w:val="0"/>
        <w:rPr>
          <w:rFonts w:asciiTheme="minorHAnsi" w:hAnsiTheme="minorHAnsi" w:cs="Arial"/>
          <w:bCs/>
        </w:rPr>
      </w:pPr>
    </w:p>
    <w:p w14:paraId="4960981A" w14:textId="77777777" w:rsidR="002E311A" w:rsidRPr="00AA7608" w:rsidRDefault="002E311A" w:rsidP="002E311A">
      <w:pPr>
        <w:widowControl w:val="0"/>
        <w:autoSpaceDE w:val="0"/>
        <w:autoSpaceDN w:val="0"/>
        <w:adjustRightInd w:val="0"/>
        <w:rPr>
          <w:rFonts w:asciiTheme="minorHAnsi" w:hAnsiTheme="minorHAnsi" w:cs="Arial"/>
          <w:bCs/>
        </w:rPr>
      </w:pPr>
      <w:r w:rsidRPr="00AA7608">
        <w:rPr>
          <w:rFonts w:asciiTheme="minorHAnsi" w:hAnsiTheme="minorHAnsi" w:cs="Arial"/>
          <w:bCs/>
        </w:rPr>
        <w:t>The bibliography must include all works mentioned in the proposal and other works that will be used in the thesis.</w:t>
      </w:r>
    </w:p>
    <w:p w14:paraId="6B8BB6D2" w14:textId="77777777" w:rsidR="00C55038" w:rsidRPr="00AA7608" w:rsidRDefault="00C55038" w:rsidP="002E311A">
      <w:pPr>
        <w:widowControl w:val="0"/>
        <w:autoSpaceDE w:val="0"/>
        <w:autoSpaceDN w:val="0"/>
        <w:adjustRightInd w:val="0"/>
        <w:rPr>
          <w:rFonts w:asciiTheme="minorHAnsi" w:hAnsiTheme="minorHAnsi" w:cs="Arial"/>
          <w:bCs/>
        </w:rPr>
      </w:pPr>
    </w:p>
    <w:p w14:paraId="19B7F8EF" w14:textId="4BC1BD59" w:rsidR="002E311A" w:rsidRPr="00AA7608" w:rsidRDefault="002E311A" w:rsidP="002E311A">
      <w:pPr>
        <w:widowControl w:val="0"/>
        <w:autoSpaceDE w:val="0"/>
        <w:autoSpaceDN w:val="0"/>
        <w:adjustRightInd w:val="0"/>
        <w:rPr>
          <w:rFonts w:asciiTheme="minorHAnsi" w:hAnsiTheme="minorHAnsi" w:cs="Arial"/>
          <w:bCs/>
        </w:rPr>
      </w:pPr>
      <w:r w:rsidRPr="00AA7608">
        <w:rPr>
          <w:rFonts w:asciiTheme="minorHAnsi" w:hAnsiTheme="minorHAnsi" w:cs="Arial"/>
          <w:bCs/>
        </w:rPr>
        <w:t xml:space="preserve">All citations and the bibliography must conform </w:t>
      </w:r>
      <w:r w:rsidR="00110C0A" w:rsidRPr="00AA7608">
        <w:rPr>
          <w:rFonts w:asciiTheme="minorHAnsi" w:hAnsiTheme="minorHAnsi" w:cs="Arial"/>
          <w:bCs/>
        </w:rPr>
        <w:t xml:space="preserve">scrupulously </w:t>
      </w:r>
      <w:r w:rsidRPr="00AA7608">
        <w:rPr>
          <w:rFonts w:asciiTheme="minorHAnsi" w:hAnsiTheme="minorHAnsi" w:cs="Arial"/>
          <w:bCs/>
        </w:rPr>
        <w:t>to the most recent MLA guidelines.</w:t>
      </w:r>
    </w:p>
    <w:p w14:paraId="69F19118" w14:textId="77777777" w:rsidR="00C55038" w:rsidRPr="00AA7608" w:rsidRDefault="00C55038" w:rsidP="002E311A">
      <w:pPr>
        <w:widowControl w:val="0"/>
        <w:autoSpaceDE w:val="0"/>
        <w:autoSpaceDN w:val="0"/>
        <w:adjustRightInd w:val="0"/>
        <w:rPr>
          <w:rFonts w:asciiTheme="minorHAnsi" w:hAnsiTheme="minorHAnsi" w:cs="Arial"/>
          <w:bCs/>
        </w:rPr>
      </w:pPr>
    </w:p>
    <w:p w14:paraId="41D5BA59" w14:textId="77777777" w:rsidR="002E311A" w:rsidRPr="00AA7608" w:rsidRDefault="002E311A" w:rsidP="002E311A">
      <w:pPr>
        <w:widowControl w:val="0"/>
        <w:autoSpaceDE w:val="0"/>
        <w:autoSpaceDN w:val="0"/>
        <w:adjustRightInd w:val="0"/>
        <w:rPr>
          <w:rFonts w:asciiTheme="minorHAnsi" w:hAnsiTheme="minorHAnsi" w:cs="Arial"/>
          <w:bCs/>
        </w:rPr>
      </w:pPr>
      <w:r w:rsidRPr="00AA7608">
        <w:rPr>
          <w:rFonts w:asciiTheme="minorHAnsi" w:hAnsiTheme="minorHAnsi" w:cs="Arial"/>
          <w:bCs/>
        </w:rPr>
        <w:t>The proposal must include these sections:</w:t>
      </w:r>
    </w:p>
    <w:p w14:paraId="73583AD4" w14:textId="77777777" w:rsidR="00C55038" w:rsidRPr="00AA7608" w:rsidRDefault="00C55038" w:rsidP="002E311A">
      <w:pPr>
        <w:widowControl w:val="0"/>
        <w:autoSpaceDE w:val="0"/>
        <w:autoSpaceDN w:val="0"/>
        <w:adjustRightInd w:val="0"/>
        <w:rPr>
          <w:rFonts w:asciiTheme="minorHAnsi" w:hAnsiTheme="minorHAnsi" w:cs="Arial"/>
          <w:bCs/>
        </w:rPr>
      </w:pPr>
    </w:p>
    <w:p w14:paraId="3F5AB3C9" w14:textId="77777777" w:rsidR="002E311A" w:rsidRPr="00AA7608" w:rsidRDefault="002E311A" w:rsidP="002E311A">
      <w:pPr>
        <w:widowControl w:val="0"/>
        <w:numPr>
          <w:ilvl w:val="0"/>
          <w:numId w:val="2"/>
        </w:numPr>
        <w:autoSpaceDE w:val="0"/>
        <w:autoSpaceDN w:val="0"/>
        <w:adjustRightInd w:val="0"/>
        <w:rPr>
          <w:rFonts w:asciiTheme="minorHAnsi" w:hAnsiTheme="minorHAnsi" w:cs="Arial"/>
          <w:bCs/>
        </w:rPr>
      </w:pPr>
      <w:r w:rsidRPr="00AA7608">
        <w:rPr>
          <w:rFonts w:asciiTheme="minorHAnsi" w:hAnsiTheme="minorHAnsi" w:cs="Arial"/>
          <w:bCs/>
        </w:rPr>
        <w:t>Topic and Thesis – this section must provide an introduction to the topic, a justification of the choice of texts/authors, an explanation and contextualization of key terminology, and – most importantly – a clear thesis statement that outlines the argument.</w:t>
      </w:r>
    </w:p>
    <w:p w14:paraId="1AD5D38D" w14:textId="77777777" w:rsidR="00C55038" w:rsidRPr="00AA7608" w:rsidRDefault="00C55038" w:rsidP="00C55038">
      <w:pPr>
        <w:widowControl w:val="0"/>
        <w:autoSpaceDE w:val="0"/>
        <w:autoSpaceDN w:val="0"/>
        <w:adjustRightInd w:val="0"/>
        <w:ind w:left="720"/>
        <w:rPr>
          <w:rFonts w:asciiTheme="minorHAnsi" w:hAnsiTheme="minorHAnsi" w:cs="Arial"/>
          <w:bCs/>
        </w:rPr>
      </w:pPr>
    </w:p>
    <w:p w14:paraId="56F25AF1" w14:textId="373A8CB0" w:rsidR="00C55038" w:rsidRPr="00AA7608" w:rsidRDefault="002E311A" w:rsidP="00AA7608">
      <w:pPr>
        <w:widowControl w:val="0"/>
        <w:numPr>
          <w:ilvl w:val="0"/>
          <w:numId w:val="2"/>
        </w:numPr>
        <w:autoSpaceDE w:val="0"/>
        <w:autoSpaceDN w:val="0"/>
        <w:adjustRightInd w:val="0"/>
        <w:rPr>
          <w:rFonts w:asciiTheme="minorHAnsi" w:hAnsiTheme="minorHAnsi" w:cs="Arial"/>
          <w:bCs/>
        </w:rPr>
      </w:pPr>
      <w:r w:rsidRPr="00AA7608">
        <w:rPr>
          <w:rFonts w:asciiTheme="minorHAnsi" w:hAnsiTheme="minorHAnsi" w:cs="Arial"/>
          <w:bCs/>
        </w:rPr>
        <w:t>Theory/Methodology – this section indicates and justifies the theoretical and methodological frameworks that will be used in the dissertation.</w:t>
      </w:r>
    </w:p>
    <w:p w14:paraId="18217781" w14:textId="77777777" w:rsidR="00C55038" w:rsidRPr="00AA7608" w:rsidRDefault="00C55038" w:rsidP="00C55038">
      <w:pPr>
        <w:widowControl w:val="0"/>
        <w:autoSpaceDE w:val="0"/>
        <w:autoSpaceDN w:val="0"/>
        <w:adjustRightInd w:val="0"/>
        <w:ind w:left="720"/>
        <w:rPr>
          <w:rFonts w:asciiTheme="minorHAnsi" w:hAnsiTheme="minorHAnsi" w:cs="Arial"/>
          <w:bCs/>
        </w:rPr>
      </w:pPr>
    </w:p>
    <w:p w14:paraId="1B76126A" w14:textId="6289D5A6" w:rsidR="002E311A" w:rsidRPr="00AA7608" w:rsidRDefault="002E311A" w:rsidP="002E311A">
      <w:pPr>
        <w:widowControl w:val="0"/>
        <w:numPr>
          <w:ilvl w:val="0"/>
          <w:numId w:val="2"/>
        </w:numPr>
        <w:autoSpaceDE w:val="0"/>
        <w:autoSpaceDN w:val="0"/>
        <w:adjustRightInd w:val="0"/>
        <w:rPr>
          <w:rFonts w:asciiTheme="minorHAnsi" w:hAnsiTheme="minorHAnsi" w:cs="Arial"/>
          <w:bCs/>
        </w:rPr>
      </w:pPr>
      <w:r w:rsidRPr="00AA7608">
        <w:rPr>
          <w:rFonts w:asciiTheme="minorHAnsi" w:hAnsiTheme="minorHAnsi" w:cs="Arial"/>
          <w:bCs/>
        </w:rPr>
        <w:t>Scholarship review/Scholarly significance – this section must survey the existing scholarship on the dissertation topic and position the dissertation topic within that critical history. Th</w:t>
      </w:r>
      <w:r w:rsidR="00110C0A" w:rsidRPr="00AA7608">
        <w:rPr>
          <w:rFonts w:asciiTheme="minorHAnsi" w:hAnsiTheme="minorHAnsi" w:cs="Arial"/>
          <w:bCs/>
        </w:rPr>
        <w:t>is</w:t>
      </w:r>
      <w:r w:rsidRPr="00AA7608">
        <w:rPr>
          <w:rFonts w:asciiTheme="minorHAnsi" w:hAnsiTheme="minorHAnsi" w:cs="Arial"/>
          <w:bCs/>
        </w:rPr>
        <w:t xml:space="preserve"> section must also offer a clear indication of how the dissertation adds to that scholarship.</w:t>
      </w:r>
    </w:p>
    <w:p w14:paraId="2A97A98B" w14:textId="77777777" w:rsidR="00C55038" w:rsidRPr="00AA7608" w:rsidRDefault="00C55038" w:rsidP="00C55038">
      <w:pPr>
        <w:widowControl w:val="0"/>
        <w:autoSpaceDE w:val="0"/>
        <w:autoSpaceDN w:val="0"/>
        <w:adjustRightInd w:val="0"/>
        <w:ind w:left="720"/>
        <w:rPr>
          <w:rFonts w:asciiTheme="minorHAnsi" w:hAnsiTheme="minorHAnsi" w:cs="Arial"/>
          <w:bCs/>
        </w:rPr>
      </w:pPr>
    </w:p>
    <w:p w14:paraId="370E843A" w14:textId="5CD624BC" w:rsidR="00C55038" w:rsidRPr="00AA7608" w:rsidRDefault="002E311A" w:rsidP="002455B5">
      <w:pPr>
        <w:widowControl w:val="0"/>
        <w:numPr>
          <w:ilvl w:val="0"/>
          <w:numId w:val="2"/>
        </w:numPr>
        <w:autoSpaceDE w:val="0"/>
        <w:autoSpaceDN w:val="0"/>
        <w:adjustRightInd w:val="0"/>
        <w:rPr>
          <w:rFonts w:asciiTheme="minorHAnsi" w:hAnsiTheme="minorHAnsi" w:cs="Arial"/>
          <w:bCs/>
        </w:rPr>
      </w:pPr>
      <w:r w:rsidRPr="00AA7608">
        <w:rPr>
          <w:rFonts w:asciiTheme="minorHAnsi" w:hAnsiTheme="minorHAnsi" w:cs="Arial"/>
          <w:bCs/>
        </w:rPr>
        <w:t>Chapter outline – this section indicates a proposed breakdown of c</w:t>
      </w:r>
      <w:r w:rsidR="00C55038" w:rsidRPr="00AA7608">
        <w:rPr>
          <w:rFonts w:asciiTheme="minorHAnsi" w:hAnsiTheme="minorHAnsi" w:cs="Arial"/>
          <w:bCs/>
        </w:rPr>
        <w:t>hapter content.</w:t>
      </w:r>
    </w:p>
    <w:p w14:paraId="7120342B" w14:textId="77777777" w:rsidR="00C55038" w:rsidRPr="00AA7608" w:rsidRDefault="00C55038" w:rsidP="00C55038">
      <w:pPr>
        <w:widowControl w:val="0"/>
        <w:autoSpaceDE w:val="0"/>
        <w:autoSpaceDN w:val="0"/>
        <w:adjustRightInd w:val="0"/>
        <w:ind w:left="720"/>
        <w:rPr>
          <w:rFonts w:asciiTheme="minorHAnsi" w:hAnsiTheme="minorHAnsi" w:cs="Arial"/>
          <w:bCs/>
        </w:rPr>
      </w:pPr>
    </w:p>
    <w:p w14:paraId="606B01C5" w14:textId="1E4C1B90" w:rsidR="002E311A" w:rsidRPr="00AA7608" w:rsidRDefault="002E311A" w:rsidP="002E311A">
      <w:pPr>
        <w:widowControl w:val="0"/>
        <w:numPr>
          <w:ilvl w:val="0"/>
          <w:numId w:val="2"/>
        </w:numPr>
        <w:autoSpaceDE w:val="0"/>
        <w:autoSpaceDN w:val="0"/>
        <w:adjustRightInd w:val="0"/>
        <w:rPr>
          <w:rFonts w:asciiTheme="minorHAnsi" w:hAnsiTheme="minorHAnsi" w:cs="Arial"/>
          <w:bCs/>
        </w:rPr>
      </w:pPr>
      <w:r w:rsidRPr="00AA7608">
        <w:rPr>
          <w:rFonts w:asciiTheme="minorHAnsi" w:hAnsiTheme="minorHAnsi" w:cs="Arial"/>
          <w:bCs/>
        </w:rPr>
        <w:t xml:space="preserve">Working bibliography – this section should be divided into primary and secondary texts and must conform </w:t>
      </w:r>
      <w:r w:rsidR="00110C0A" w:rsidRPr="00AA7608">
        <w:rPr>
          <w:rFonts w:asciiTheme="minorHAnsi" w:hAnsiTheme="minorHAnsi" w:cs="Arial"/>
          <w:bCs/>
        </w:rPr>
        <w:t xml:space="preserve">scrupulously </w:t>
      </w:r>
      <w:r w:rsidRPr="00AA7608">
        <w:rPr>
          <w:rFonts w:asciiTheme="minorHAnsi" w:hAnsiTheme="minorHAnsi" w:cs="Arial"/>
          <w:bCs/>
        </w:rPr>
        <w:t>to the most recent MLA guidelines.</w:t>
      </w:r>
    </w:p>
    <w:p w14:paraId="042FD9B5" w14:textId="77777777" w:rsidR="002E311A" w:rsidRPr="00AA7608" w:rsidRDefault="002E311A" w:rsidP="002E311A">
      <w:pPr>
        <w:widowControl w:val="0"/>
        <w:autoSpaceDE w:val="0"/>
        <w:autoSpaceDN w:val="0"/>
        <w:adjustRightInd w:val="0"/>
        <w:rPr>
          <w:rFonts w:asciiTheme="minorHAnsi" w:hAnsiTheme="minorHAnsi" w:cs="Arial"/>
          <w:b/>
          <w:bCs/>
        </w:rPr>
      </w:pPr>
    </w:p>
    <w:p w14:paraId="5841B416" w14:textId="4C781D68" w:rsidR="00106530" w:rsidRPr="00AA7608" w:rsidRDefault="00106530" w:rsidP="00DD6B43">
      <w:pPr>
        <w:widowControl w:val="0"/>
        <w:autoSpaceDE w:val="0"/>
        <w:autoSpaceDN w:val="0"/>
        <w:adjustRightInd w:val="0"/>
        <w:outlineLvl w:val="0"/>
        <w:rPr>
          <w:rFonts w:asciiTheme="minorHAnsi" w:hAnsiTheme="minorHAnsi" w:cs="Arial"/>
          <w:b/>
          <w:bCs/>
        </w:rPr>
      </w:pPr>
      <w:r w:rsidRPr="00AA7608">
        <w:rPr>
          <w:rFonts w:asciiTheme="minorHAnsi" w:hAnsiTheme="minorHAnsi" w:cs="Arial"/>
          <w:b/>
          <w:bCs/>
        </w:rPr>
        <w:t xml:space="preserve">D. </w:t>
      </w:r>
      <w:r w:rsidRPr="00AA7608">
        <w:rPr>
          <w:rFonts w:asciiTheme="minorHAnsi" w:hAnsiTheme="minorHAnsi" w:cs="Arial"/>
          <w:b/>
          <w:bCs/>
          <w:lang w:val="en-CA"/>
        </w:rPr>
        <w:t>Comprehensive Examination Components</w:t>
      </w:r>
    </w:p>
    <w:p w14:paraId="6BA696DE" w14:textId="77777777" w:rsidR="00106530" w:rsidRPr="00AA7608" w:rsidRDefault="00106530" w:rsidP="00106530">
      <w:pPr>
        <w:widowControl w:val="0"/>
        <w:autoSpaceDE w:val="0"/>
        <w:autoSpaceDN w:val="0"/>
        <w:adjustRightInd w:val="0"/>
        <w:rPr>
          <w:rFonts w:asciiTheme="minorHAnsi" w:hAnsiTheme="minorHAnsi" w:cs="Arial"/>
          <w:bCs/>
          <w:lang w:val="en-CA"/>
        </w:rPr>
      </w:pPr>
    </w:p>
    <w:p w14:paraId="04992141" w14:textId="77777777" w:rsidR="0023420E" w:rsidRPr="0023420E" w:rsidRDefault="0023420E" w:rsidP="0023420E">
      <w:pPr>
        <w:widowControl w:val="0"/>
        <w:autoSpaceDE w:val="0"/>
        <w:autoSpaceDN w:val="0"/>
        <w:adjustRightInd w:val="0"/>
        <w:rPr>
          <w:rFonts w:asciiTheme="minorHAnsi" w:hAnsiTheme="minorHAnsi" w:cs="Arial"/>
          <w:b/>
          <w:bCs/>
          <w:lang w:val="en-CA"/>
        </w:rPr>
      </w:pPr>
    </w:p>
    <w:p w14:paraId="019D6E05" w14:textId="77777777" w:rsidR="0023420E" w:rsidRPr="0023420E" w:rsidRDefault="0023420E" w:rsidP="0023420E">
      <w:pPr>
        <w:widowControl w:val="0"/>
        <w:autoSpaceDE w:val="0"/>
        <w:autoSpaceDN w:val="0"/>
        <w:adjustRightInd w:val="0"/>
        <w:rPr>
          <w:rFonts w:asciiTheme="minorHAnsi" w:hAnsiTheme="minorHAnsi" w:cs="Arial"/>
          <w:b/>
          <w:bCs/>
          <w:lang w:val="en-CA"/>
        </w:rPr>
      </w:pPr>
      <w:r w:rsidRPr="0023420E">
        <w:rPr>
          <w:rFonts w:asciiTheme="minorHAnsi" w:hAnsiTheme="minorHAnsi" w:cs="Arial"/>
          <w:b/>
          <w:bCs/>
          <w:lang w:val="en-CA"/>
        </w:rPr>
        <w:t xml:space="preserve">I. Scheduling </w:t>
      </w:r>
    </w:p>
    <w:p w14:paraId="0F925A29" w14:textId="77777777" w:rsidR="0023420E" w:rsidRPr="0023420E" w:rsidRDefault="0023420E" w:rsidP="0023420E">
      <w:pPr>
        <w:widowControl w:val="0"/>
        <w:autoSpaceDE w:val="0"/>
        <w:autoSpaceDN w:val="0"/>
        <w:adjustRightInd w:val="0"/>
        <w:rPr>
          <w:rFonts w:asciiTheme="minorHAnsi" w:hAnsiTheme="minorHAnsi" w:cs="Arial"/>
          <w:b/>
          <w:bCs/>
          <w:lang w:val="en-CA"/>
        </w:rPr>
      </w:pPr>
    </w:p>
    <w:p w14:paraId="7C998E0A"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 xml:space="preserve">Normally, students complete their comprehensive examinations by the end of their seventh semester in the doctoral program. Please read Calendar Regulation 37.11.1.7 </w:t>
      </w:r>
    </w:p>
    <w:p w14:paraId="29EB155A" w14:textId="77777777" w:rsidR="0023420E" w:rsidRPr="0023420E" w:rsidRDefault="0023420E" w:rsidP="0023420E">
      <w:pPr>
        <w:widowControl w:val="0"/>
        <w:autoSpaceDE w:val="0"/>
        <w:autoSpaceDN w:val="0"/>
        <w:adjustRightInd w:val="0"/>
        <w:rPr>
          <w:rFonts w:asciiTheme="minorHAnsi" w:hAnsiTheme="minorHAnsi" w:cs="Arial"/>
          <w:lang w:val="en-CA"/>
        </w:rPr>
      </w:pPr>
    </w:p>
    <w:p w14:paraId="3A9ED55E" w14:textId="77777777" w:rsidR="0023420E" w:rsidRPr="0023420E" w:rsidRDefault="0023420E" w:rsidP="0023420E">
      <w:pPr>
        <w:widowControl w:val="0"/>
        <w:autoSpaceDE w:val="0"/>
        <w:autoSpaceDN w:val="0"/>
        <w:adjustRightInd w:val="0"/>
        <w:rPr>
          <w:rFonts w:asciiTheme="minorHAnsi" w:hAnsiTheme="minorHAnsi" w:cs="Arial"/>
        </w:rPr>
      </w:pPr>
      <w:r w:rsidRPr="0023420E">
        <w:rPr>
          <w:rFonts w:asciiTheme="minorHAnsi" w:hAnsiTheme="minorHAnsi" w:cs="Arial"/>
          <w:lang w:val="en-CA"/>
        </w:rPr>
        <w:t xml:space="preserve">As noted above, a student’s Comprehensive Examination Committee (CEC) cannot be formed before that student’s doctoral thesis proposal has been passed by the </w:t>
      </w:r>
      <w:r w:rsidRPr="0023420E">
        <w:rPr>
          <w:rFonts w:asciiTheme="minorHAnsi" w:hAnsiTheme="minorHAnsi" w:cs="Arial"/>
        </w:rPr>
        <w:t>Graduate Studies Committee.</w:t>
      </w:r>
    </w:p>
    <w:p w14:paraId="7A6C4F69" w14:textId="77777777" w:rsidR="0023420E" w:rsidRPr="0023420E" w:rsidRDefault="0023420E" w:rsidP="0023420E">
      <w:pPr>
        <w:widowControl w:val="0"/>
        <w:autoSpaceDE w:val="0"/>
        <w:autoSpaceDN w:val="0"/>
        <w:adjustRightInd w:val="0"/>
        <w:rPr>
          <w:rFonts w:asciiTheme="minorHAnsi" w:hAnsiTheme="minorHAnsi" w:cs="Arial"/>
          <w:lang w:val="en-CA"/>
        </w:rPr>
      </w:pPr>
    </w:p>
    <w:p w14:paraId="282F6E4D" w14:textId="77777777" w:rsidR="0023420E" w:rsidRPr="0023420E" w:rsidRDefault="0023420E" w:rsidP="0023420E">
      <w:pPr>
        <w:widowControl w:val="0"/>
        <w:autoSpaceDE w:val="0"/>
        <w:autoSpaceDN w:val="0"/>
        <w:adjustRightInd w:val="0"/>
        <w:rPr>
          <w:rFonts w:asciiTheme="minorHAnsi" w:hAnsiTheme="minorHAnsi" w:cs="Arial"/>
        </w:rPr>
      </w:pPr>
      <w:r w:rsidRPr="0023420E">
        <w:rPr>
          <w:rFonts w:asciiTheme="minorHAnsi" w:hAnsiTheme="minorHAnsi" w:cs="Arial"/>
        </w:rPr>
        <w:t xml:space="preserve">Students must be informed about the area(s) upon which they will be examined no later than three months prior to the examination. Consequently, a CEC should be struck before that three-month deadline to ensure an orderly examination process. </w:t>
      </w:r>
    </w:p>
    <w:p w14:paraId="3EA73CE4" w14:textId="77777777" w:rsidR="0023420E" w:rsidRPr="0023420E" w:rsidRDefault="0023420E" w:rsidP="0023420E">
      <w:pPr>
        <w:widowControl w:val="0"/>
        <w:autoSpaceDE w:val="0"/>
        <w:autoSpaceDN w:val="0"/>
        <w:adjustRightInd w:val="0"/>
        <w:rPr>
          <w:rFonts w:asciiTheme="minorHAnsi" w:hAnsiTheme="minorHAnsi" w:cs="Arial"/>
          <w:b/>
          <w:bCs/>
        </w:rPr>
      </w:pPr>
    </w:p>
    <w:p w14:paraId="30D7C428" w14:textId="77777777" w:rsidR="0023420E" w:rsidRPr="0023420E" w:rsidRDefault="0023420E" w:rsidP="0023420E">
      <w:pPr>
        <w:widowControl w:val="0"/>
        <w:autoSpaceDE w:val="0"/>
        <w:autoSpaceDN w:val="0"/>
        <w:adjustRightInd w:val="0"/>
        <w:rPr>
          <w:rFonts w:asciiTheme="minorHAnsi" w:hAnsiTheme="minorHAnsi" w:cs="Arial"/>
        </w:rPr>
      </w:pPr>
      <w:r w:rsidRPr="0023420E">
        <w:rPr>
          <w:rFonts w:asciiTheme="minorHAnsi" w:hAnsiTheme="minorHAnsi" w:cs="Arial"/>
        </w:rPr>
        <w:lastRenderedPageBreak/>
        <w:t>The CEC is formed in consultation with the Graduate Coordinator (who normally serves as Chair), the Head of the Department, and the supervisor(s). This is best done immediately following the approval of the student’s proposal and areas of examination. The CEC should normally be in place no later than two months following proposal approval.</w:t>
      </w:r>
    </w:p>
    <w:p w14:paraId="608CF764" w14:textId="77777777" w:rsidR="0023420E" w:rsidRPr="0023420E" w:rsidRDefault="0023420E" w:rsidP="0023420E">
      <w:pPr>
        <w:widowControl w:val="0"/>
        <w:autoSpaceDE w:val="0"/>
        <w:autoSpaceDN w:val="0"/>
        <w:adjustRightInd w:val="0"/>
        <w:rPr>
          <w:rFonts w:asciiTheme="minorHAnsi" w:hAnsiTheme="minorHAnsi" w:cs="Arial"/>
        </w:rPr>
      </w:pPr>
    </w:p>
    <w:p w14:paraId="1AFB8E66"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rPr>
        <w:t>The CEC is appointed by the Dean of Graduate Studies on the recommendation of the academic unit. It shall consist of the Graduate Coordinator (or delegate) who shall be the Chair, the student's Supervisor [or, where a Supervisor has not yet been appointed, the Graduate Officer or Chair of the Graduate Studies (or equivalent) Committee], and at least three other members, the total voting members to be an odd number. For students in the PhD program, all members of the Committee including the Chair, but excluding the Dean of Graduate Studies or delegate, shall be voting members.</w:t>
      </w:r>
    </w:p>
    <w:p w14:paraId="3F929514" w14:textId="77777777" w:rsidR="0023420E" w:rsidRPr="0023420E" w:rsidRDefault="0023420E" w:rsidP="0023420E">
      <w:pPr>
        <w:widowControl w:val="0"/>
        <w:autoSpaceDE w:val="0"/>
        <w:autoSpaceDN w:val="0"/>
        <w:adjustRightInd w:val="0"/>
        <w:rPr>
          <w:rFonts w:asciiTheme="minorHAnsi" w:hAnsiTheme="minorHAnsi" w:cs="Arial"/>
          <w:b/>
          <w:bCs/>
          <w:lang w:val="en-CA"/>
        </w:rPr>
      </w:pPr>
    </w:p>
    <w:p w14:paraId="756DF8AE" w14:textId="77777777" w:rsidR="0023420E" w:rsidRPr="0023420E" w:rsidRDefault="0023420E" w:rsidP="0023420E">
      <w:pPr>
        <w:widowControl w:val="0"/>
        <w:autoSpaceDE w:val="0"/>
        <w:autoSpaceDN w:val="0"/>
        <w:adjustRightInd w:val="0"/>
        <w:rPr>
          <w:rFonts w:asciiTheme="minorHAnsi" w:hAnsiTheme="minorHAnsi" w:cs="Arial"/>
          <w:b/>
          <w:bCs/>
          <w:lang w:val="en-CA"/>
        </w:rPr>
      </w:pPr>
      <w:r w:rsidRPr="0023420E">
        <w:rPr>
          <w:rFonts w:asciiTheme="minorHAnsi" w:hAnsiTheme="minorHAnsi" w:cs="Arial"/>
          <w:b/>
          <w:bCs/>
          <w:lang w:val="en-CA"/>
        </w:rPr>
        <w:t>II. Structure of the Comprehensive Examinations</w:t>
      </w:r>
    </w:p>
    <w:p w14:paraId="16EA11F1" w14:textId="77777777" w:rsidR="0023420E" w:rsidRPr="0023420E" w:rsidRDefault="0023420E" w:rsidP="0023420E">
      <w:pPr>
        <w:widowControl w:val="0"/>
        <w:autoSpaceDE w:val="0"/>
        <w:autoSpaceDN w:val="0"/>
        <w:adjustRightInd w:val="0"/>
        <w:rPr>
          <w:rFonts w:asciiTheme="minorHAnsi" w:hAnsiTheme="minorHAnsi" w:cs="Arial"/>
          <w:b/>
          <w:bCs/>
          <w:lang w:val="en-CA"/>
        </w:rPr>
      </w:pPr>
    </w:p>
    <w:p w14:paraId="2CBEFF3A" w14:textId="77777777" w:rsidR="0023420E" w:rsidRPr="0023420E" w:rsidRDefault="0023420E" w:rsidP="0023420E">
      <w:pPr>
        <w:widowControl w:val="0"/>
        <w:autoSpaceDE w:val="0"/>
        <w:autoSpaceDN w:val="0"/>
        <w:adjustRightInd w:val="0"/>
        <w:rPr>
          <w:rFonts w:asciiTheme="minorHAnsi" w:hAnsiTheme="minorHAnsi" w:cs="Arial"/>
          <w:b/>
          <w:bCs/>
          <w:lang w:val="en-CA"/>
        </w:rPr>
      </w:pPr>
      <w:r w:rsidRPr="0023420E">
        <w:rPr>
          <w:rFonts w:asciiTheme="minorHAnsi" w:hAnsiTheme="minorHAnsi" w:cs="Arial"/>
          <w:b/>
          <w:bCs/>
          <w:lang w:val="en-CA"/>
        </w:rPr>
        <w:t xml:space="preserve">The Comprehensive Examinations are comprised of two parts, a Complementary Exam and a Thesis Area Exam. The student and CEC will schedule the Comprehensive Examination process (see below), determined by the scheduling of the oral component of the Thesis Area Exam, which is set for a day and time agreed upon at least three (3) months before the exam process begins. </w:t>
      </w:r>
    </w:p>
    <w:p w14:paraId="36522226" w14:textId="77777777" w:rsidR="0023420E" w:rsidRPr="0023420E" w:rsidRDefault="0023420E" w:rsidP="0023420E">
      <w:pPr>
        <w:widowControl w:val="0"/>
        <w:autoSpaceDE w:val="0"/>
        <w:autoSpaceDN w:val="0"/>
        <w:adjustRightInd w:val="0"/>
        <w:rPr>
          <w:rFonts w:asciiTheme="minorHAnsi" w:hAnsiTheme="minorHAnsi" w:cs="Arial"/>
          <w:b/>
          <w:bCs/>
          <w:lang w:val="en-CA"/>
        </w:rPr>
      </w:pPr>
    </w:p>
    <w:p w14:paraId="07F4C9A0" w14:textId="77777777" w:rsidR="0023420E" w:rsidRPr="0023420E" w:rsidRDefault="0023420E" w:rsidP="0023420E">
      <w:pPr>
        <w:widowControl w:val="0"/>
        <w:autoSpaceDE w:val="0"/>
        <w:autoSpaceDN w:val="0"/>
        <w:adjustRightInd w:val="0"/>
        <w:rPr>
          <w:rFonts w:asciiTheme="minorHAnsi" w:hAnsiTheme="minorHAnsi" w:cs="Arial"/>
          <w:b/>
          <w:bCs/>
          <w:lang w:val="en-CA"/>
        </w:rPr>
      </w:pPr>
      <w:r w:rsidRPr="0023420E">
        <w:rPr>
          <w:rFonts w:asciiTheme="minorHAnsi" w:hAnsiTheme="minorHAnsi" w:cs="Arial"/>
          <w:b/>
          <w:bCs/>
          <w:lang w:val="en-CA"/>
        </w:rPr>
        <w:t xml:space="preserve">1. Complementary Area Comprehensive Exam </w:t>
      </w:r>
    </w:p>
    <w:p w14:paraId="54E7ACFB" w14:textId="77777777" w:rsidR="0023420E" w:rsidRPr="0023420E" w:rsidRDefault="0023420E" w:rsidP="0023420E">
      <w:pPr>
        <w:widowControl w:val="0"/>
        <w:autoSpaceDE w:val="0"/>
        <w:autoSpaceDN w:val="0"/>
        <w:adjustRightInd w:val="0"/>
        <w:rPr>
          <w:rFonts w:asciiTheme="minorHAnsi" w:hAnsiTheme="minorHAnsi" w:cs="Arial"/>
          <w:b/>
          <w:bCs/>
          <w:lang w:val="en-CA"/>
        </w:rPr>
      </w:pPr>
    </w:p>
    <w:p w14:paraId="56E3F951"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b/>
          <w:bCs/>
          <w:lang w:val="en-CA"/>
        </w:rPr>
        <w:t xml:space="preserve">Regulation: </w:t>
      </w:r>
      <w:r w:rsidRPr="0023420E">
        <w:rPr>
          <w:rFonts w:asciiTheme="minorHAnsi" w:hAnsiTheme="minorHAnsi" w:cs="Arial"/>
          <w:lang w:val="en-CA"/>
        </w:rPr>
        <w:t>the complementary area exam must be written before the thesis area exam</w:t>
      </w:r>
    </w:p>
    <w:p w14:paraId="02E073FE" w14:textId="77777777" w:rsidR="0023420E" w:rsidRPr="0023420E" w:rsidRDefault="0023420E" w:rsidP="0023420E">
      <w:pPr>
        <w:widowControl w:val="0"/>
        <w:autoSpaceDE w:val="0"/>
        <w:autoSpaceDN w:val="0"/>
        <w:adjustRightInd w:val="0"/>
        <w:rPr>
          <w:rFonts w:asciiTheme="minorHAnsi" w:hAnsiTheme="minorHAnsi" w:cs="Arial"/>
          <w:b/>
          <w:bCs/>
          <w:lang w:val="en-CA"/>
        </w:rPr>
      </w:pPr>
    </w:p>
    <w:p w14:paraId="77CE8966"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b/>
          <w:bCs/>
          <w:lang w:val="en-CA"/>
        </w:rPr>
        <w:t xml:space="preserve">Assessment: </w:t>
      </w:r>
      <w:r w:rsidRPr="0023420E">
        <w:rPr>
          <w:rFonts w:asciiTheme="minorHAnsi" w:hAnsiTheme="minorHAnsi" w:cs="Arial"/>
          <w:lang w:val="en-CA"/>
        </w:rPr>
        <w:t>The CEC assesses student work with either “Pass: proceed to next exam”; “Unsatisfactory: rewrite”; or, “Fail: do not proceed.” An assessment of “Pass” or “Unsatisfactory” requires a majority vote, while a failing grade requires unanimous support of the Committee and in that case, re-examination is not permitted. Only one “rewrite” of the complementary area exam is permitted.</w:t>
      </w:r>
    </w:p>
    <w:p w14:paraId="4979FBC0" w14:textId="77777777" w:rsidR="0023420E" w:rsidRPr="0023420E" w:rsidRDefault="0023420E" w:rsidP="0023420E">
      <w:pPr>
        <w:widowControl w:val="0"/>
        <w:autoSpaceDE w:val="0"/>
        <w:autoSpaceDN w:val="0"/>
        <w:adjustRightInd w:val="0"/>
        <w:rPr>
          <w:rFonts w:asciiTheme="minorHAnsi" w:hAnsiTheme="minorHAnsi" w:cs="Arial"/>
          <w:b/>
          <w:bCs/>
          <w:lang w:val="en-CA"/>
        </w:rPr>
      </w:pPr>
    </w:p>
    <w:p w14:paraId="67BBE2AB" w14:textId="77777777" w:rsidR="0023420E" w:rsidRPr="0023420E" w:rsidRDefault="0023420E" w:rsidP="0023420E">
      <w:pPr>
        <w:widowControl w:val="0"/>
        <w:autoSpaceDE w:val="0"/>
        <w:autoSpaceDN w:val="0"/>
        <w:adjustRightInd w:val="0"/>
        <w:rPr>
          <w:rFonts w:asciiTheme="minorHAnsi" w:hAnsiTheme="minorHAnsi" w:cs="Arial"/>
          <w:b/>
          <w:bCs/>
          <w:lang w:val="en-CA"/>
        </w:rPr>
      </w:pPr>
      <w:r w:rsidRPr="0023420E">
        <w:rPr>
          <w:rFonts w:asciiTheme="minorHAnsi" w:hAnsiTheme="minorHAnsi" w:cs="Arial"/>
          <w:b/>
          <w:bCs/>
          <w:lang w:val="en-CA"/>
        </w:rPr>
        <w:t>Purpose</w:t>
      </w:r>
    </w:p>
    <w:p w14:paraId="2DF3A5DF" w14:textId="77777777" w:rsidR="0023420E" w:rsidRPr="0023420E" w:rsidRDefault="0023420E" w:rsidP="0023420E">
      <w:pPr>
        <w:widowControl w:val="0"/>
        <w:autoSpaceDE w:val="0"/>
        <w:autoSpaceDN w:val="0"/>
        <w:adjustRightInd w:val="0"/>
        <w:rPr>
          <w:rFonts w:asciiTheme="minorHAnsi" w:hAnsiTheme="minorHAnsi" w:cs="Arial"/>
          <w:b/>
          <w:bCs/>
          <w:lang w:val="en-CA"/>
        </w:rPr>
      </w:pPr>
    </w:p>
    <w:p w14:paraId="772F1721"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 xml:space="preserve">The complementary area comprehensive exam aims to encourage the development and test the breadth of an area that is both distinct from and complementary to the student’s doctoral research project. Principal objectives are to: </w:t>
      </w:r>
    </w:p>
    <w:p w14:paraId="649732E4" w14:textId="77777777" w:rsidR="0023420E" w:rsidRPr="0023420E" w:rsidRDefault="0023420E" w:rsidP="0023420E">
      <w:pPr>
        <w:widowControl w:val="0"/>
        <w:autoSpaceDE w:val="0"/>
        <w:autoSpaceDN w:val="0"/>
        <w:adjustRightInd w:val="0"/>
        <w:rPr>
          <w:rFonts w:asciiTheme="minorHAnsi" w:hAnsiTheme="minorHAnsi" w:cs="Arial"/>
          <w:lang w:val="en-CA"/>
        </w:rPr>
      </w:pPr>
    </w:p>
    <w:p w14:paraId="17882FDE" w14:textId="77777777" w:rsidR="0023420E" w:rsidRPr="0023420E" w:rsidRDefault="0023420E" w:rsidP="0023420E">
      <w:pPr>
        <w:widowControl w:val="0"/>
        <w:numPr>
          <w:ilvl w:val="0"/>
          <w:numId w:val="16"/>
        </w:numPr>
        <w:autoSpaceDE w:val="0"/>
        <w:autoSpaceDN w:val="0"/>
        <w:adjustRightInd w:val="0"/>
        <w:rPr>
          <w:rFonts w:asciiTheme="minorHAnsi" w:hAnsiTheme="minorHAnsi" w:cs="Arial"/>
          <w:lang w:val="en-CA"/>
        </w:rPr>
      </w:pPr>
      <w:r w:rsidRPr="0023420E">
        <w:rPr>
          <w:rFonts w:asciiTheme="minorHAnsi" w:hAnsiTheme="minorHAnsi" w:cs="Arial"/>
          <w:lang w:val="en-CA"/>
        </w:rPr>
        <w:t xml:space="preserve">Demonstrate the ability to synthesize and comment upon the current state of scholarship in the chosen topic; </w:t>
      </w:r>
    </w:p>
    <w:p w14:paraId="5EA125B9" w14:textId="77777777" w:rsidR="0023420E" w:rsidRPr="0023420E" w:rsidRDefault="0023420E" w:rsidP="0023420E">
      <w:pPr>
        <w:widowControl w:val="0"/>
        <w:numPr>
          <w:ilvl w:val="0"/>
          <w:numId w:val="16"/>
        </w:numPr>
        <w:autoSpaceDE w:val="0"/>
        <w:autoSpaceDN w:val="0"/>
        <w:adjustRightInd w:val="0"/>
        <w:rPr>
          <w:rFonts w:asciiTheme="minorHAnsi" w:hAnsiTheme="minorHAnsi" w:cs="Arial"/>
          <w:lang w:val="en-CA"/>
        </w:rPr>
      </w:pPr>
      <w:r w:rsidRPr="0023420E">
        <w:rPr>
          <w:rFonts w:asciiTheme="minorHAnsi" w:hAnsiTheme="minorHAnsi" w:cs="Arial"/>
          <w:lang w:val="en-CA"/>
        </w:rPr>
        <w:t xml:space="preserve">Broaden the knowledge base informing the thesis area in such a way as to contribute to it; and, </w:t>
      </w:r>
    </w:p>
    <w:p w14:paraId="67310E62" w14:textId="77777777" w:rsidR="0023420E" w:rsidRPr="0023420E" w:rsidRDefault="0023420E" w:rsidP="0023420E">
      <w:pPr>
        <w:widowControl w:val="0"/>
        <w:numPr>
          <w:ilvl w:val="0"/>
          <w:numId w:val="16"/>
        </w:numPr>
        <w:autoSpaceDE w:val="0"/>
        <w:autoSpaceDN w:val="0"/>
        <w:adjustRightInd w:val="0"/>
        <w:rPr>
          <w:rFonts w:asciiTheme="minorHAnsi" w:hAnsiTheme="minorHAnsi" w:cs="Arial"/>
          <w:lang w:val="en-CA"/>
        </w:rPr>
      </w:pPr>
      <w:r w:rsidRPr="0023420E">
        <w:rPr>
          <w:rFonts w:asciiTheme="minorHAnsi" w:hAnsiTheme="minorHAnsi" w:cs="Arial"/>
          <w:lang w:val="en-CA"/>
        </w:rPr>
        <w:lastRenderedPageBreak/>
        <w:t xml:space="preserve">Provide students with professional training. </w:t>
      </w:r>
    </w:p>
    <w:p w14:paraId="6001C02F" w14:textId="77777777" w:rsidR="0023420E" w:rsidRPr="0023420E" w:rsidRDefault="0023420E" w:rsidP="0023420E">
      <w:pPr>
        <w:widowControl w:val="0"/>
        <w:autoSpaceDE w:val="0"/>
        <w:autoSpaceDN w:val="0"/>
        <w:adjustRightInd w:val="0"/>
        <w:rPr>
          <w:rFonts w:asciiTheme="minorHAnsi" w:hAnsiTheme="minorHAnsi" w:cs="Arial"/>
          <w:b/>
          <w:bCs/>
          <w:lang w:val="en-CA"/>
        </w:rPr>
      </w:pPr>
    </w:p>
    <w:p w14:paraId="3E36AB35" w14:textId="77777777" w:rsidR="0023420E" w:rsidRPr="0023420E" w:rsidRDefault="0023420E" w:rsidP="0023420E">
      <w:pPr>
        <w:widowControl w:val="0"/>
        <w:autoSpaceDE w:val="0"/>
        <w:autoSpaceDN w:val="0"/>
        <w:adjustRightInd w:val="0"/>
        <w:rPr>
          <w:rFonts w:asciiTheme="minorHAnsi" w:hAnsiTheme="minorHAnsi" w:cs="Arial"/>
          <w:b/>
          <w:bCs/>
          <w:lang w:val="en-CA"/>
        </w:rPr>
      </w:pPr>
      <w:r w:rsidRPr="0023420E">
        <w:rPr>
          <w:rFonts w:asciiTheme="minorHAnsi" w:hAnsiTheme="minorHAnsi" w:cs="Arial"/>
          <w:b/>
          <w:bCs/>
          <w:lang w:val="en-CA"/>
        </w:rPr>
        <w:t xml:space="preserve">Overview of Options </w:t>
      </w:r>
    </w:p>
    <w:p w14:paraId="5252EBD1" w14:textId="77777777" w:rsidR="0023420E" w:rsidRPr="0023420E" w:rsidRDefault="0023420E" w:rsidP="0023420E">
      <w:pPr>
        <w:widowControl w:val="0"/>
        <w:autoSpaceDE w:val="0"/>
        <w:autoSpaceDN w:val="0"/>
        <w:adjustRightInd w:val="0"/>
        <w:rPr>
          <w:rFonts w:asciiTheme="minorHAnsi" w:hAnsiTheme="minorHAnsi" w:cs="Arial"/>
          <w:b/>
          <w:bCs/>
          <w:lang w:val="en-CA"/>
        </w:rPr>
      </w:pPr>
    </w:p>
    <w:p w14:paraId="522D896A"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Students, in consultation with their supervisors, will choose to complete one of two options (Essay or Course Syllabus Package [NB: second option is not available until further notice]) for the complementary area exam. Both options are designed to avoid overlap with the student’s thesis area exam and to serve to test a topic that is complementary to the primary one. Topics for both options are to be chosen from the following list:</w:t>
      </w:r>
    </w:p>
    <w:p w14:paraId="37FD9534" w14:textId="77777777" w:rsidR="0023420E" w:rsidRPr="0023420E" w:rsidRDefault="0023420E" w:rsidP="0023420E">
      <w:pPr>
        <w:widowControl w:val="0"/>
        <w:autoSpaceDE w:val="0"/>
        <w:autoSpaceDN w:val="0"/>
        <w:adjustRightInd w:val="0"/>
        <w:rPr>
          <w:rFonts w:asciiTheme="minorHAnsi" w:hAnsiTheme="minorHAnsi" w:cs="Arial"/>
          <w:lang w:val="en-CA"/>
        </w:rPr>
      </w:pPr>
    </w:p>
    <w:p w14:paraId="1651C2BC" w14:textId="77777777" w:rsidR="0023420E" w:rsidRPr="0023420E" w:rsidRDefault="0023420E" w:rsidP="0023420E">
      <w:pPr>
        <w:widowControl w:val="0"/>
        <w:numPr>
          <w:ilvl w:val="0"/>
          <w:numId w:val="15"/>
        </w:numPr>
        <w:autoSpaceDE w:val="0"/>
        <w:autoSpaceDN w:val="0"/>
        <w:adjustRightInd w:val="0"/>
        <w:rPr>
          <w:rFonts w:asciiTheme="minorHAnsi" w:hAnsiTheme="minorHAnsi" w:cs="Arial"/>
          <w:lang w:val="en-CA"/>
        </w:rPr>
      </w:pPr>
      <w:r w:rsidRPr="0023420E">
        <w:rPr>
          <w:rFonts w:asciiTheme="minorHAnsi" w:hAnsiTheme="minorHAnsi" w:cs="Arial"/>
          <w:lang w:val="en-CA"/>
        </w:rPr>
        <w:t>A literary theme that complements the thematic framework of the thesis work.</w:t>
      </w:r>
    </w:p>
    <w:p w14:paraId="59A86DC7" w14:textId="77777777" w:rsidR="0023420E" w:rsidRPr="0023420E" w:rsidRDefault="0023420E" w:rsidP="0023420E">
      <w:pPr>
        <w:widowControl w:val="0"/>
        <w:numPr>
          <w:ilvl w:val="0"/>
          <w:numId w:val="15"/>
        </w:numPr>
        <w:autoSpaceDE w:val="0"/>
        <w:autoSpaceDN w:val="0"/>
        <w:adjustRightInd w:val="0"/>
        <w:rPr>
          <w:rFonts w:asciiTheme="minorHAnsi" w:hAnsiTheme="minorHAnsi" w:cs="Arial"/>
          <w:lang w:val="en-CA"/>
        </w:rPr>
      </w:pPr>
      <w:r w:rsidRPr="0023420E">
        <w:rPr>
          <w:rFonts w:asciiTheme="minorHAnsi" w:hAnsiTheme="minorHAnsi" w:cs="Arial"/>
          <w:lang w:val="en-CA"/>
        </w:rPr>
        <w:t>A literary movement that complements the thesis work.</w:t>
      </w:r>
    </w:p>
    <w:p w14:paraId="2D885013" w14:textId="77777777" w:rsidR="0023420E" w:rsidRPr="0023420E" w:rsidRDefault="0023420E" w:rsidP="0023420E">
      <w:pPr>
        <w:widowControl w:val="0"/>
        <w:numPr>
          <w:ilvl w:val="0"/>
          <w:numId w:val="15"/>
        </w:numPr>
        <w:autoSpaceDE w:val="0"/>
        <w:autoSpaceDN w:val="0"/>
        <w:adjustRightInd w:val="0"/>
        <w:rPr>
          <w:rFonts w:asciiTheme="minorHAnsi" w:hAnsiTheme="minorHAnsi" w:cs="Arial"/>
          <w:lang w:val="en-CA"/>
        </w:rPr>
      </w:pPr>
      <w:r w:rsidRPr="0023420E">
        <w:rPr>
          <w:rFonts w:asciiTheme="minorHAnsi" w:hAnsiTheme="minorHAnsi" w:cs="Arial"/>
          <w:lang w:val="en-CA"/>
        </w:rPr>
        <w:t>A genre that complements the thesis work.</w:t>
      </w:r>
    </w:p>
    <w:p w14:paraId="6174A824" w14:textId="77777777" w:rsidR="0023420E" w:rsidRPr="0023420E" w:rsidRDefault="0023420E" w:rsidP="0023420E">
      <w:pPr>
        <w:widowControl w:val="0"/>
        <w:numPr>
          <w:ilvl w:val="0"/>
          <w:numId w:val="15"/>
        </w:numPr>
        <w:autoSpaceDE w:val="0"/>
        <w:autoSpaceDN w:val="0"/>
        <w:adjustRightInd w:val="0"/>
        <w:rPr>
          <w:rFonts w:asciiTheme="minorHAnsi" w:hAnsiTheme="minorHAnsi" w:cs="Arial"/>
          <w:lang w:val="en-CA"/>
        </w:rPr>
      </w:pPr>
      <w:r w:rsidRPr="0023420E">
        <w:rPr>
          <w:rFonts w:asciiTheme="minorHAnsi" w:hAnsiTheme="minorHAnsi" w:cs="Arial"/>
          <w:lang w:val="en-CA"/>
        </w:rPr>
        <w:t xml:space="preserve">A time period that complements that informing the thesis topic. </w:t>
      </w:r>
    </w:p>
    <w:p w14:paraId="5363529B" w14:textId="77777777" w:rsidR="0023420E" w:rsidRPr="0023420E" w:rsidRDefault="0023420E" w:rsidP="0023420E">
      <w:pPr>
        <w:widowControl w:val="0"/>
        <w:numPr>
          <w:ilvl w:val="0"/>
          <w:numId w:val="15"/>
        </w:numPr>
        <w:autoSpaceDE w:val="0"/>
        <w:autoSpaceDN w:val="0"/>
        <w:adjustRightInd w:val="0"/>
        <w:rPr>
          <w:rFonts w:asciiTheme="minorHAnsi" w:hAnsiTheme="minorHAnsi" w:cs="Arial"/>
          <w:lang w:val="en-CA"/>
        </w:rPr>
      </w:pPr>
      <w:r w:rsidRPr="0023420E">
        <w:rPr>
          <w:rFonts w:asciiTheme="minorHAnsi" w:hAnsiTheme="minorHAnsi" w:cs="Arial"/>
          <w:lang w:val="en-CA"/>
        </w:rPr>
        <w:t>A theoretical or conceptual frame that complements the methodology adopted in the thesis work.</w:t>
      </w:r>
    </w:p>
    <w:p w14:paraId="2464E2DF" w14:textId="77777777" w:rsidR="0023420E" w:rsidRPr="0023420E" w:rsidRDefault="0023420E" w:rsidP="0023420E">
      <w:pPr>
        <w:widowControl w:val="0"/>
        <w:autoSpaceDE w:val="0"/>
        <w:autoSpaceDN w:val="0"/>
        <w:adjustRightInd w:val="0"/>
        <w:rPr>
          <w:rFonts w:asciiTheme="minorHAnsi" w:hAnsiTheme="minorHAnsi" w:cs="Arial"/>
          <w:lang w:val="en-CA"/>
        </w:rPr>
      </w:pPr>
    </w:p>
    <w:p w14:paraId="4D604154"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Once a complementary area topic is chosen, students and their supervisor(s) will provide the CEC with a reading list comprised of 30-45 sources. The balance of primary and secondary sources will be determined by the CEC.</w:t>
      </w:r>
    </w:p>
    <w:p w14:paraId="00B715D3" w14:textId="77777777" w:rsidR="0023420E" w:rsidRPr="0023420E" w:rsidRDefault="0023420E" w:rsidP="0023420E">
      <w:pPr>
        <w:widowControl w:val="0"/>
        <w:autoSpaceDE w:val="0"/>
        <w:autoSpaceDN w:val="0"/>
        <w:adjustRightInd w:val="0"/>
        <w:rPr>
          <w:rFonts w:asciiTheme="minorHAnsi" w:hAnsiTheme="minorHAnsi" w:cs="Arial"/>
          <w:lang w:val="en-CA"/>
        </w:rPr>
      </w:pPr>
    </w:p>
    <w:p w14:paraId="0ACCFF1F" w14:textId="77777777" w:rsidR="0023420E" w:rsidRPr="0023420E" w:rsidRDefault="0023420E" w:rsidP="0023420E">
      <w:pPr>
        <w:widowControl w:val="0"/>
        <w:autoSpaceDE w:val="0"/>
        <w:autoSpaceDN w:val="0"/>
        <w:adjustRightInd w:val="0"/>
        <w:rPr>
          <w:rFonts w:asciiTheme="minorHAnsi" w:hAnsiTheme="minorHAnsi" w:cs="Arial"/>
          <w:b/>
          <w:bCs/>
          <w:lang w:val="en-CA"/>
        </w:rPr>
      </w:pPr>
      <w:r w:rsidRPr="0023420E">
        <w:rPr>
          <w:rFonts w:asciiTheme="minorHAnsi" w:hAnsiTheme="minorHAnsi" w:cs="Arial"/>
          <w:b/>
          <w:bCs/>
          <w:lang w:val="en-CA"/>
        </w:rPr>
        <w:t xml:space="preserve">Reading lists are initiated by the supervisor(s) and the student and then brought to the entire CEC for discussion, revisions, and approval. No list is final until the CEC approves it. </w:t>
      </w:r>
    </w:p>
    <w:p w14:paraId="7563F5F7" w14:textId="77777777" w:rsidR="0023420E" w:rsidRPr="0023420E" w:rsidRDefault="0023420E" w:rsidP="0023420E">
      <w:pPr>
        <w:widowControl w:val="0"/>
        <w:autoSpaceDE w:val="0"/>
        <w:autoSpaceDN w:val="0"/>
        <w:adjustRightInd w:val="0"/>
        <w:rPr>
          <w:rFonts w:asciiTheme="minorHAnsi" w:hAnsiTheme="minorHAnsi" w:cs="Arial"/>
          <w:b/>
          <w:bCs/>
          <w:lang w:val="en-CA"/>
        </w:rPr>
      </w:pPr>
    </w:p>
    <w:p w14:paraId="16E008CB" w14:textId="77777777" w:rsidR="0023420E" w:rsidRPr="0023420E" w:rsidRDefault="0023420E" w:rsidP="0023420E">
      <w:pPr>
        <w:widowControl w:val="0"/>
        <w:autoSpaceDE w:val="0"/>
        <w:autoSpaceDN w:val="0"/>
        <w:adjustRightInd w:val="0"/>
        <w:rPr>
          <w:rFonts w:asciiTheme="minorHAnsi" w:hAnsiTheme="minorHAnsi" w:cs="Arial"/>
          <w:b/>
          <w:bCs/>
          <w:lang w:val="en-CA"/>
        </w:rPr>
      </w:pPr>
      <w:r w:rsidRPr="0023420E">
        <w:rPr>
          <w:rFonts w:asciiTheme="minorHAnsi" w:hAnsiTheme="minorHAnsi" w:cs="Arial"/>
          <w:b/>
          <w:bCs/>
          <w:lang w:val="en-CA"/>
        </w:rPr>
        <w:t>The purpose of the list is to have clear limits on what the student must be familiar with and what the CEC can base their decision upon. The CEC cannot make a decision of revise/resubmit or failure based on any texts not on this list. However, if a student discusses any texts not on the list (which they are free to do), those texts then become part of the CEC’s reference for their decision.</w:t>
      </w:r>
    </w:p>
    <w:p w14:paraId="2BBE1FF3" w14:textId="77777777" w:rsidR="0023420E" w:rsidRPr="0023420E" w:rsidRDefault="0023420E" w:rsidP="0023420E">
      <w:pPr>
        <w:widowControl w:val="0"/>
        <w:autoSpaceDE w:val="0"/>
        <w:autoSpaceDN w:val="0"/>
        <w:adjustRightInd w:val="0"/>
        <w:rPr>
          <w:rFonts w:asciiTheme="minorHAnsi" w:hAnsiTheme="minorHAnsi" w:cs="Arial"/>
          <w:b/>
          <w:bCs/>
          <w:lang w:val="en-CA"/>
        </w:rPr>
      </w:pPr>
    </w:p>
    <w:p w14:paraId="37DC7CB4" w14:textId="77777777" w:rsidR="0023420E" w:rsidRPr="0023420E" w:rsidRDefault="0023420E" w:rsidP="0023420E">
      <w:pPr>
        <w:widowControl w:val="0"/>
        <w:autoSpaceDE w:val="0"/>
        <w:autoSpaceDN w:val="0"/>
        <w:adjustRightInd w:val="0"/>
        <w:rPr>
          <w:rFonts w:asciiTheme="minorHAnsi" w:hAnsiTheme="minorHAnsi" w:cs="Arial"/>
          <w:b/>
          <w:bCs/>
          <w:lang w:val="en-CA"/>
        </w:rPr>
      </w:pPr>
      <w:r w:rsidRPr="0023420E">
        <w:rPr>
          <w:rFonts w:asciiTheme="minorHAnsi" w:hAnsiTheme="minorHAnsi" w:cs="Arial"/>
          <w:b/>
          <w:bCs/>
          <w:lang w:val="en-CA"/>
        </w:rPr>
        <w:t>Option A: Essay</w:t>
      </w:r>
    </w:p>
    <w:p w14:paraId="20A8CD8C" w14:textId="77777777" w:rsidR="0023420E" w:rsidRPr="0023420E" w:rsidRDefault="0023420E" w:rsidP="0023420E">
      <w:pPr>
        <w:widowControl w:val="0"/>
        <w:autoSpaceDE w:val="0"/>
        <w:autoSpaceDN w:val="0"/>
        <w:adjustRightInd w:val="0"/>
        <w:rPr>
          <w:rFonts w:asciiTheme="minorHAnsi" w:hAnsiTheme="minorHAnsi" w:cs="Arial"/>
          <w:b/>
          <w:bCs/>
          <w:lang w:val="en-CA"/>
        </w:rPr>
      </w:pPr>
    </w:p>
    <w:p w14:paraId="06E24AA1"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 xml:space="preserve">Objectives of Option A </w:t>
      </w:r>
    </w:p>
    <w:p w14:paraId="3255C301" w14:textId="77777777" w:rsidR="0023420E" w:rsidRPr="0023420E" w:rsidRDefault="0023420E" w:rsidP="0023420E">
      <w:pPr>
        <w:widowControl w:val="0"/>
        <w:autoSpaceDE w:val="0"/>
        <w:autoSpaceDN w:val="0"/>
        <w:adjustRightInd w:val="0"/>
        <w:rPr>
          <w:rFonts w:asciiTheme="minorHAnsi" w:hAnsiTheme="minorHAnsi" w:cs="Arial"/>
          <w:lang w:val="en-CA"/>
        </w:rPr>
      </w:pPr>
    </w:p>
    <w:p w14:paraId="1F26BFE7" w14:textId="77777777" w:rsidR="0023420E" w:rsidRPr="0023420E" w:rsidRDefault="0023420E" w:rsidP="0023420E">
      <w:pPr>
        <w:widowControl w:val="0"/>
        <w:numPr>
          <w:ilvl w:val="0"/>
          <w:numId w:val="14"/>
        </w:numPr>
        <w:autoSpaceDE w:val="0"/>
        <w:autoSpaceDN w:val="0"/>
        <w:adjustRightInd w:val="0"/>
        <w:rPr>
          <w:rFonts w:asciiTheme="minorHAnsi" w:hAnsiTheme="minorHAnsi" w:cs="Arial"/>
          <w:lang w:val="en-CA"/>
        </w:rPr>
      </w:pPr>
      <w:r w:rsidRPr="0023420E">
        <w:rPr>
          <w:rFonts w:asciiTheme="minorHAnsi" w:hAnsiTheme="minorHAnsi" w:cs="Arial"/>
          <w:lang w:val="en-CA"/>
        </w:rPr>
        <w:t>Test the breadth of knowledge of a secondary area,</w:t>
      </w:r>
    </w:p>
    <w:p w14:paraId="2C9CBFC9" w14:textId="77777777" w:rsidR="0023420E" w:rsidRPr="0023420E" w:rsidRDefault="0023420E" w:rsidP="0023420E">
      <w:pPr>
        <w:widowControl w:val="0"/>
        <w:numPr>
          <w:ilvl w:val="0"/>
          <w:numId w:val="14"/>
        </w:numPr>
        <w:autoSpaceDE w:val="0"/>
        <w:autoSpaceDN w:val="0"/>
        <w:adjustRightInd w:val="0"/>
        <w:rPr>
          <w:rFonts w:asciiTheme="minorHAnsi" w:hAnsiTheme="minorHAnsi" w:cs="Arial"/>
          <w:lang w:val="en-CA"/>
        </w:rPr>
      </w:pPr>
      <w:r w:rsidRPr="0023420E">
        <w:rPr>
          <w:rFonts w:asciiTheme="minorHAnsi" w:hAnsiTheme="minorHAnsi" w:cs="Arial"/>
          <w:lang w:val="en-CA"/>
        </w:rPr>
        <w:t>Verify research and writing skills, and</w:t>
      </w:r>
    </w:p>
    <w:p w14:paraId="147644B5" w14:textId="77777777" w:rsidR="0023420E" w:rsidRPr="0023420E" w:rsidRDefault="0023420E" w:rsidP="0023420E">
      <w:pPr>
        <w:widowControl w:val="0"/>
        <w:numPr>
          <w:ilvl w:val="0"/>
          <w:numId w:val="14"/>
        </w:numPr>
        <w:autoSpaceDE w:val="0"/>
        <w:autoSpaceDN w:val="0"/>
        <w:adjustRightInd w:val="0"/>
        <w:rPr>
          <w:rFonts w:asciiTheme="minorHAnsi" w:hAnsiTheme="minorHAnsi" w:cs="Arial"/>
          <w:lang w:val="en-CA"/>
        </w:rPr>
      </w:pPr>
      <w:r w:rsidRPr="0023420E">
        <w:rPr>
          <w:rFonts w:asciiTheme="minorHAnsi" w:hAnsiTheme="minorHAnsi" w:cs="Arial"/>
          <w:lang w:val="en-CA"/>
        </w:rPr>
        <w:t xml:space="preserve">Provide an opportunity for students to hone those skills.  </w:t>
      </w:r>
    </w:p>
    <w:p w14:paraId="1836A08F" w14:textId="77777777" w:rsidR="0023420E" w:rsidRPr="0023420E" w:rsidRDefault="0023420E" w:rsidP="0023420E">
      <w:pPr>
        <w:widowControl w:val="0"/>
        <w:autoSpaceDE w:val="0"/>
        <w:autoSpaceDN w:val="0"/>
        <w:adjustRightInd w:val="0"/>
        <w:rPr>
          <w:rFonts w:asciiTheme="minorHAnsi" w:hAnsiTheme="minorHAnsi" w:cs="Arial"/>
          <w:lang w:val="en-CA"/>
        </w:rPr>
      </w:pPr>
    </w:p>
    <w:p w14:paraId="02BA4866"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 xml:space="preserve">Students are given fifteen (15) calendar days to prepare a critical overview of the complementary area that demonstrates a firm grasp of the field’s current scholarship and practices, including artistic practices (if relevant to the area). The </w:t>
      </w:r>
      <w:r w:rsidRPr="0023420E">
        <w:rPr>
          <w:rFonts w:asciiTheme="minorHAnsi" w:hAnsiTheme="minorHAnsi" w:cs="Arial"/>
          <w:lang w:val="en-CA"/>
        </w:rPr>
        <w:lastRenderedPageBreak/>
        <w:t xml:space="preserve">CEC will offer a choice of no fewer than two (2) and no more than four (4) question options, and the student’s complementary exam essay will be written in response to one of these questions. The essay, of 4,000-6,000 words, is to be accompanied by a 250-word abstract and a list of five (5) keywords. The essay, formatted according to MLA citation style, must have a complete Works Cited list of at least fifteen (15) entries. </w:t>
      </w:r>
    </w:p>
    <w:p w14:paraId="3F78183E" w14:textId="77777777" w:rsidR="0023420E" w:rsidRPr="0023420E" w:rsidRDefault="0023420E" w:rsidP="0023420E">
      <w:pPr>
        <w:widowControl w:val="0"/>
        <w:autoSpaceDE w:val="0"/>
        <w:autoSpaceDN w:val="0"/>
        <w:adjustRightInd w:val="0"/>
        <w:rPr>
          <w:rFonts w:asciiTheme="minorHAnsi" w:hAnsiTheme="minorHAnsi" w:cs="Arial"/>
          <w:lang w:val="en-CA"/>
        </w:rPr>
      </w:pPr>
    </w:p>
    <w:p w14:paraId="7D46DC49"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The CEC assesses this written work in a manner that mirrors, but does not replicate, peer-review of academic work. The CEC must provide feedback aimed at improving the essay for potential publication.</w:t>
      </w:r>
    </w:p>
    <w:p w14:paraId="227DE497" w14:textId="77777777" w:rsidR="0023420E" w:rsidRPr="0023420E" w:rsidRDefault="0023420E" w:rsidP="0023420E">
      <w:pPr>
        <w:widowControl w:val="0"/>
        <w:autoSpaceDE w:val="0"/>
        <w:autoSpaceDN w:val="0"/>
        <w:adjustRightInd w:val="0"/>
        <w:rPr>
          <w:rFonts w:asciiTheme="minorHAnsi" w:hAnsiTheme="minorHAnsi" w:cs="Arial"/>
          <w:lang w:val="en-CA"/>
        </w:rPr>
      </w:pPr>
    </w:p>
    <w:p w14:paraId="52B7494D"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 xml:space="preserve">To be clear, it is not the purpose or intent of this paper to be of publishable quality upon submission to the CEC; rather, a paper that is a “pass” is one that </w:t>
      </w:r>
      <w:r w:rsidRPr="0023420E">
        <w:rPr>
          <w:rFonts w:asciiTheme="minorHAnsi" w:hAnsiTheme="minorHAnsi" w:cs="Arial"/>
          <w:i/>
          <w:iCs/>
          <w:lang w:val="en-CA"/>
        </w:rPr>
        <w:t xml:space="preserve">could </w:t>
      </w:r>
      <w:r w:rsidRPr="0023420E">
        <w:rPr>
          <w:rFonts w:asciiTheme="minorHAnsi" w:hAnsiTheme="minorHAnsi" w:cs="Arial"/>
          <w:lang w:val="en-CA"/>
        </w:rPr>
        <w:t>be the basis of a future scholarly research publication.</w:t>
      </w:r>
    </w:p>
    <w:p w14:paraId="5C83DDA5" w14:textId="77777777" w:rsidR="0023420E" w:rsidRPr="0023420E" w:rsidRDefault="0023420E" w:rsidP="0023420E">
      <w:pPr>
        <w:widowControl w:val="0"/>
        <w:autoSpaceDE w:val="0"/>
        <w:autoSpaceDN w:val="0"/>
        <w:adjustRightInd w:val="0"/>
        <w:rPr>
          <w:rFonts w:asciiTheme="minorHAnsi" w:hAnsiTheme="minorHAnsi" w:cs="Arial"/>
          <w:b/>
          <w:bCs/>
          <w:lang w:val="en-CA"/>
        </w:rPr>
      </w:pPr>
    </w:p>
    <w:p w14:paraId="49DAF881" w14:textId="77777777" w:rsidR="0023420E" w:rsidRPr="0023420E" w:rsidRDefault="0023420E" w:rsidP="0023420E">
      <w:pPr>
        <w:widowControl w:val="0"/>
        <w:autoSpaceDE w:val="0"/>
        <w:autoSpaceDN w:val="0"/>
        <w:adjustRightInd w:val="0"/>
        <w:rPr>
          <w:rFonts w:asciiTheme="minorHAnsi" w:hAnsiTheme="minorHAnsi" w:cs="Arial"/>
          <w:b/>
          <w:bCs/>
          <w:lang w:val="en-CA"/>
        </w:rPr>
      </w:pPr>
      <w:r w:rsidRPr="0023420E">
        <w:rPr>
          <w:rFonts w:asciiTheme="minorHAnsi" w:hAnsiTheme="minorHAnsi" w:cs="Arial"/>
          <w:b/>
          <w:bCs/>
          <w:lang w:val="en-CA"/>
        </w:rPr>
        <w:t>Option B: Course Syllabus Packages [NB: NOT AVAILABLE UNTIL FURTHER NOTICE]</w:t>
      </w:r>
    </w:p>
    <w:p w14:paraId="707C467A" w14:textId="77777777" w:rsidR="0023420E" w:rsidRPr="0023420E" w:rsidRDefault="0023420E" w:rsidP="0023420E">
      <w:pPr>
        <w:widowControl w:val="0"/>
        <w:autoSpaceDE w:val="0"/>
        <w:autoSpaceDN w:val="0"/>
        <w:adjustRightInd w:val="0"/>
        <w:rPr>
          <w:rFonts w:asciiTheme="minorHAnsi" w:hAnsiTheme="minorHAnsi" w:cs="Arial"/>
          <w:b/>
          <w:bCs/>
          <w:lang w:val="en-CA"/>
        </w:rPr>
      </w:pPr>
    </w:p>
    <w:p w14:paraId="6AA89973" w14:textId="77777777" w:rsidR="0023420E" w:rsidRPr="0023420E" w:rsidRDefault="0023420E" w:rsidP="0023420E">
      <w:pPr>
        <w:widowControl w:val="0"/>
        <w:autoSpaceDE w:val="0"/>
        <w:autoSpaceDN w:val="0"/>
        <w:adjustRightInd w:val="0"/>
        <w:rPr>
          <w:rFonts w:asciiTheme="minorHAnsi" w:hAnsiTheme="minorHAnsi" w:cs="Arial"/>
          <w:strike/>
          <w:lang w:val="en-CA"/>
        </w:rPr>
      </w:pPr>
      <w:r w:rsidRPr="0023420E">
        <w:rPr>
          <w:rFonts w:asciiTheme="minorHAnsi" w:hAnsiTheme="minorHAnsi" w:cs="Arial"/>
          <w:strike/>
          <w:lang w:val="en-CA"/>
        </w:rPr>
        <w:t xml:space="preserve">Objectives of Option B </w:t>
      </w:r>
    </w:p>
    <w:p w14:paraId="6113B69A" w14:textId="77777777" w:rsidR="0023420E" w:rsidRPr="0023420E" w:rsidRDefault="0023420E" w:rsidP="0023420E">
      <w:pPr>
        <w:widowControl w:val="0"/>
        <w:autoSpaceDE w:val="0"/>
        <w:autoSpaceDN w:val="0"/>
        <w:adjustRightInd w:val="0"/>
        <w:rPr>
          <w:rFonts w:asciiTheme="minorHAnsi" w:hAnsiTheme="minorHAnsi" w:cs="Arial"/>
          <w:strike/>
          <w:lang w:val="en-CA"/>
        </w:rPr>
      </w:pPr>
    </w:p>
    <w:p w14:paraId="4C512C61" w14:textId="77777777" w:rsidR="0023420E" w:rsidRPr="0023420E" w:rsidRDefault="0023420E" w:rsidP="0023420E">
      <w:pPr>
        <w:widowControl w:val="0"/>
        <w:numPr>
          <w:ilvl w:val="0"/>
          <w:numId w:val="18"/>
        </w:numPr>
        <w:autoSpaceDE w:val="0"/>
        <w:autoSpaceDN w:val="0"/>
        <w:adjustRightInd w:val="0"/>
        <w:rPr>
          <w:rFonts w:asciiTheme="minorHAnsi" w:hAnsiTheme="minorHAnsi" w:cs="Arial"/>
          <w:strike/>
          <w:lang w:val="en-CA"/>
        </w:rPr>
      </w:pPr>
      <w:r w:rsidRPr="0023420E">
        <w:rPr>
          <w:rFonts w:asciiTheme="minorHAnsi" w:hAnsiTheme="minorHAnsi" w:cs="Arial"/>
          <w:strike/>
          <w:lang w:val="en-CA"/>
        </w:rPr>
        <w:t>Test the breadth of knowledge of a secondary area,</w:t>
      </w:r>
    </w:p>
    <w:p w14:paraId="6120576F" w14:textId="77777777" w:rsidR="0023420E" w:rsidRPr="0023420E" w:rsidRDefault="0023420E" w:rsidP="0023420E">
      <w:pPr>
        <w:widowControl w:val="0"/>
        <w:numPr>
          <w:ilvl w:val="0"/>
          <w:numId w:val="18"/>
        </w:numPr>
        <w:autoSpaceDE w:val="0"/>
        <w:autoSpaceDN w:val="0"/>
        <w:adjustRightInd w:val="0"/>
        <w:rPr>
          <w:rFonts w:asciiTheme="minorHAnsi" w:hAnsiTheme="minorHAnsi" w:cs="Arial"/>
          <w:strike/>
          <w:lang w:val="en-CA"/>
        </w:rPr>
      </w:pPr>
      <w:r w:rsidRPr="0023420E">
        <w:rPr>
          <w:rFonts w:asciiTheme="minorHAnsi" w:hAnsiTheme="minorHAnsi" w:cs="Arial"/>
          <w:strike/>
          <w:lang w:val="en-CA"/>
        </w:rPr>
        <w:t>Verify communication and other skills related to teaching, and</w:t>
      </w:r>
    </w:p>
    <w:p w14:paraId="30C72121" w14:textId="77777777" w:rsidR="0023420E" w:rsidRPr="0023420E" w:rsidRDefault="0023420E" w:rsidP="0023420E">
      <w:pPr>
        <w:widowControl w:val="0"/>
        <w:numPr>
          <w:ilvl w:val="0"/>
          <w:numId w:val="18"/>
        </w:numPr>
        <w:autoSpaceDE w:val="0"/>
        <w:autoSpaceDN w:val="0"/>
        <w:adjustRightInd w:val="0"/>
        <w:rPr>
          <w:rFonts w:asciiTheme="minorHAnsi" w:hAnsiTheme="minorHAnsi" w:cs="Arial"/>
          <w:strike/>
          <w:lang w:val="en-CA"/>
        </w:rPr>
      </w:pPr>
      <w:r w:rsidRPr="0023420E">
        <w:rPr>
          <w:rFonts w:asciiTheme="minorHAnsi" w:hAnsiTheme="minorHAnsi" w:cs="Arial"/>
          <w:strike/>
          <w:lang w:val="en-CA"/>
        </w:rPr>
        <w:t xml:space="preserve">Provide an opportunity for students to hone those skills. </w:t>
      </w:r>
    </w:p>
    <w:p w14:paraId="624EC6BA" w14:textId="77777777" w:rsidR="0023420E" w:rsidRPr="0023420E" w:rsidRDefault="0023420E" w:rsidP="0023420E">
      <w:pPr>
        <w:widowControl w:val="0"/>
        <w:autoSpaceDE w:val="0"/>
        <w:autoSpaceDN w:val="0"/>
        <w:adjustRightInd w:val="0"/>
        <w:rPr>
          <w:rFonts w:asciiTheme="minorHAnsi" w:hAnsiTheme="minorHAnsi" w:cs="Arial"/>
          <w:strike/>
          <w:lang w:val="en-CA"/>
        </w:rPr>
      </w:pPr>
    </w:p>
    <w:p w14:paraId="032AC250" w14:textId="77777777" w:rsidR="0023420E" w:rsidRPr="0023420E" w:rsidRDefault="0023420E" w:rsidP="0023420E">
      <w:pPr>
        <w:widowControl w:val="0"/>
        <w:autoSpaceDE w:val="0"/>
        <w:autoSpaceDN w:val="0"/>
        <w:adjustRightInd w:val="0"/>
        <w:rPr>
          <w:rFonts w:asciiTheme="minorHAnsi" w:hAnsiTheme="minorHAnsi" w:cs="Arial"/>
          <w:strike/>
          <w:lang w:val="en-CA"/>
        </w:rPr>
      </w:pPr>
      <w:r w:rsidRPr="0023420E">
        <w:rPr>
          <w:rFonts w:asciiTheme="minorHAnsi" w:hAnsiTheme="minorHAnsi" w:cs="Arial"/>
          <w:strike/>
          <w:lang w:val="en-CA"/>
        </w:rPr>
        <w:t>Students are given fifteen (15) calendar days to prepare two (2) different course syllabus packages for the same advanced university course, the title of which will be provided by the CEC. The syllabi must be distinct from each other in their aims, objectives, and approaches. Each syllabus package must include:</w:t>
      </w:r>
    </w:p>
    <w:p w14:paraId="1A6D2A64" w14:textId="77777777" w:rsidR="0023420E" w:rsidRPr="0023420E" w:rsidRDefault="0023420E" w:rsidP="0023420E">
      <w:pPr>
        <w:widowControl w:val="0"/>
        <w:autoSpaceDE w:val="0"/>
        <w:autoSpaceDN w:val="0"/>
        <w:adjustRightInd w:val="0"/>
        <w:rPr>
          <w:rFonts w:asciiTheme="minorHAnsi" w:hAnsiTheme="minorHAnsi" w:cs="Arial"/>
          <w:strike/>
          <w:lang w:val="en-CA"/>
        </w:rPr>
      </w:pPr>
    </w:p>
    <w:p w14:paraId="69000210" w14:textId="77777777" w:rsidR="0023420E" w:rsidRPr="0023420E" w:rsidRDefault="0023420E" w:rsidP="0023420E">
      <w:pPr>
        <w:widowControl w:val="0"/>
        <w:numPr>
          <w:ilvl w:val="0"/>
          <w:numId w:val="17"/>
        </w:numPr>
        <w:autoSpaceDE w:val="0"/>
        <w:autoSpaceDN w:val="0"/>
        <w:adjustRightInd w:val="0"/>
        <w:rPr>
          <w:rFonts w:asciiTheme="minorHAnsi" w:hAnsiTheme="minorHAnsi" w:cs="Arial"/>
          <w:strike/>
          <w:lang w:val="en-CA"/>
        </w:rPr>
      </w:pPr>
      <w:r w:rsidRPr="0023420E">
        <w:rPr>
          <w:rFonts w:asciiTheme="minorHAnsi" w:hAnsiTheme="minorHAnsi" w:cs="Arial"/>
          <w:strike/>
          <w:lang w:val="en-CA"/>
        </w:rPr>
        <w:t xml:space="preserve">A </w:t>
      </w:r>
      <w:proofErr w:type="gramStart"/>
      <w:r w:rsidRPr="0023420E">
        <w:rPr>
          <w:rFonts w:asciiTheme="minorHAnsi" w:hAnsiTheme="minorHAnsi" w:cs="Arial"/>
          <w:strike/>
          <w:lang w:val="en-CA"/>
        </w:rPr>
        <w:t>1,000-1,500 word</w:t>
      </w:r>
      <w:proofErr w:type="gramEnd"/>
      <w:r w:rsidRPr="0023420E">
        <w:rPr>
          <w:rFonts w:asciiTheme="minorHAnsi" w:hAnsiTheme="minorHAnsi" w:cs="Arial"/>
          <w:strike/>
          <w:lang w:val="en-CA"/>
        </w:rPr>
        <w:t xml:space="preserve"> synopsis of the course, which includes a narrative of the anticipated learning and a rationale for the course design</w:t>
      </w:r>
    </w:p>
    <w:p w14:paraId="405C1873" w14:textId="77777777" w:rsidR="0023420E" w:rsidRPr="0023420E" w:rsidRDefault="0023420E" w:rsidP="0023420E">
      <w:pPr>
        <w:widowControl w:val="0"/>
        <w:numPr>
          <w:ilvl w:val="0"/>
          <w:numId w:val="17"/>
        </w:numPr>
        <w:autoSpaceDE w:val="0"/>
        <w:autoSpaceDN w:val="0"/>
        <w:adjustRightInd w:val="0"/>
        <w:rPr>
          <w:rFonts w:asciiTheme="minorHAnsi" w:hAnsiTheme="minorHAnsi" w:cs="Arial"/>
          <w:strike/>
          <w:lang w:val="en-CA"/>
        </w:rPr>
      </w:pPr>
      <w:r w:rsidRPr="0023420E">
        <w:rPr>
          <w:rFonts w:asciiTheme="minorHAnsi" w:hAnsiTheme="minorHAnsi" w:cs="Arial"/>
          <w:strike/>
          <w:lang w:val="en-CA"/>
        </w:rPr>
        <w:t xml:space="preserve">A statement of course objectives </w:t>
      </w:r>
    </w:p>
    <w:p w14:paraId="2822B830" w14:textId="77777777" w:rsidR="0023420E" w:rsidRPr="0023420E" w:rsidRDefault="0023420E" w:rsidP="0023420E">
      <w:pPr>
        <w:widowControl w:val="0"/>
        <w:numPr>
          <w:ilvl w:val="0"/>
          <w:numId w:val="17"/>
        </w:numPr>
        <w:autoSpaceDE w:val="0"/>
        <w:autoSpaceDN w:val="0"/>
        <w:adjustRightInd w:val="0"/>
        <w:rPr>
          <w:rFonts w:asciiTheme="minorHAnsi" w:hAnsiTheme="minorHAnsi" w:cs="Arial"/>
          <w:strike/>
          <w:lang w:val="en-CA"/>
        </w:rPr>
      </w:pPr>
      <w:r w:rsidRPr="0023420E">
        <w:rPr>
          <w:rFonts w:asciiTheme="minorHAnsi" w:hAnsiTheme="minorHAnsi" w:cs="Arial"/>
          <w:strike/>
          <w:lang w:val="en-CA"/>
        </w:rPr>
        <w:t xml:space="preserve">A required reading </w:t>
      </w:r>
      <w:proofErr w:type="gramStart"/>
      <w:r w:rsidRPr="0023420E">
        <w:rPr>
          <w:rFonts w:asciiTheme="minorHAnsi" w:hAnsiTheme="minorHAnsi" w:cs="Arial"/>
          <w:strike/>
          <w:lang w:val="en-CA"/>
        </w:rPr>
        <w:t>list</w:t>
      </w:r>
      <w:proofErr w:type="gramEnd"/>
      <w:r w:rsidRPr="0023420E">
        <w:rPr>
          <w:rFonts w:asciiTheme="minorHAnsi" w:hAnsiTheme="minorHAnsi" w:cs="Arial"/>
          <w:strike/>
          <w:lang w:val="en-CA"/>
        </w:rPr>
        <w:t xml:space="preserve"> </w:t>
      </w:r>
    </w:p>
    <w:p w14:paraId="5700DD0E" w14:textId="77777777" w:rsidR="0023420E" w:rsidRPr="0023420E" w:rsidRDefault="0023420E" w:rsidP="0023420E">
      <w:pPr>
        <w:widowControl w:val="0"/>
        <w:numPr>
          <w:ilvl w:val="0"/>
          <w:numId w:val="17"/>
        </w:numPr>
        <w:autoSpaceDE w:val="0"/>
        <w:autoSpaceDN w:val="0"/>
        <w:adjustRightInd w:val="0"/>
        <w:rPr>
          <w:rFonts w:asciiTheme="minorHAnsi" w:hAnsiTheme="minorHAnsi" w:cs="Arial"/>
          <w:strike/>
          <w:lang w:val="en-CA"/>
        </w:rPr>
      </w:pPr>
      <w:r w:rsidRPr="0023420E">
        <w:rPr>
          <w:rFonts w:asciiTheme="minorHAnsi" w:hAnsiTheme="minorHAnsi" w:cs="Arial"/>
          <w:strike/>
          <w:lang w:val="en-CA"/>
        </w:rPr>
        <w:t>A recommended further reading list</w:t>
      </w:r>
    </w:p>
    <w:p w14:paraId="572D5733" w14:textId="77777777" w:rsidR="0023420E" w:rsidRPr="0023420E" w:rsidRDefault="0023420E" w:rsidP="0023420E">
      <w:pPr>
        <w:widowControl w:val="0"/>
        <w:numPr>
          <w:ilvl w:val="0"/>
          <w:numId w:val="17"/>
        </w:numPr>
        <w:autoSpaceDE w:val="0"/>
        <w:autoSpaceDN w:val="0"/>
        <w:adjustRightInd w:val="0"/>
        <w:rPr>
          <w:rFonts w:asciiTheme="minorHAnsi" w:hAnsiTheme="minorHAnsi" w:cs="Arial"/>
          <w:strike/>
          <w:lang w:val="en-CA"/>
        </w:rPr>
      </w:pPr>
      <w:r w:rsidRPr="0023420E">
        <w:rPr>
          <w:rFonts w:asciiTheme="minorHAnsi" w:hAnsiTheme="minorHAnsi" w:cs="Arial"/>
          <w:strike/>
          <w:lang w:val="en-CA"/>
        </w:rPr>
        <w:t xml:space="preserve">A 13-week class schedule </w:t>
      </w:r>
    </w:p>
    <w:p w14:paraId="017715B3" w14:textId="77777777" w:rsidR="0023420E" w:rsidRPr="0023420E" w:rsidRDefault="0023420E" w:rsidP="0023420E">
      <w:pPr>
        <w:widowControl w:val="0"/>
        <w:numPr>
          <w:ilvl w:val="0"/>
          <w:numId w:val="17"/>
        </w:numPr>
        <w:autoSpaceDE w:val="0"/>
        <w:autoSpaceDN w:val="0"/>
        <w:adjustRightInd w:val="0"/>
        <w:rPr>
          <w:rFonts w:asciiTheme="minorHAnsi" w:hAnsiTheme="minorHAnsi" w:cs="Arial"/>
          <w:strike/>
          <w:lang w:val="en-CA"/>
        </w:rPr>
      </w:pPr>
      <w:r w:rsidRPr="0023420E">
        <w:rPr>
          <w:rFonts w:asciiTheme="minorHAnsi" w:hAnsiTheme="minorHAnsi" w:cs="Arial"/>
          <w:strike/>
          <w:lang w:val="en-CA"/>
        </w:rPr>
        <w:t xml:space="preserve">Samples of assignments, tests, and other evaluation exercises </w:t>
      </w:r>
    </w:p>
    <w:p w14:paraId="50882328" w14:textId="77777777" w:rsidR="0023420E" w:rsidRPr="0023420E" w:rsidRDefault="0023420E" w:rsidP="0023420E">
      <w:pPr>
        <w:widowControl w:val="0"/>
        <w:numPr>
          <w:ilvl w:val="0"/>
          <w:numId w:val="17"/>
        </w:numPr>
        <w:autoSpaceDE w:val="0"/>
        <w:autoSpaceDN w:val="0"/>
        <w:adjustRightInd w:val="0"/>
        <w:rPr>
          <w:rFonts w:asciiTheme="minorHAnsi" w:hAnsiTheme="minorHAnsi" w:cs="Arial"/>
          <w:strike/>
          <w:lang w:val="en-CA"/>
        </w:rPr>
      </w:pPr>
      <w:r w:rsidRPr="0023420E">
        <w:rPr>
          <w:rFonts w:asciiTheme="minorHAnsi" w:hAnsiTheme="minorHAnsi" w:cs="Arial"/>
          <w:strike/>
          <w:lang w:val="en-CA"/>
        </w:rPr>
        <w:t xml:space="preserve">The required and recommended further reading lists must total 15-20 sources. Students will then be asked to teach the introductory lesson of one of the two courses. Overviews of primary and secondary texts must be included along with the context or positioning of the course content. The lesson, which is attended by the CEC, is to be 50 minutes long. Examiners then engage in a 30-minute question period intended to test and provoke discussion of other aspects of the syllabi. </w:t>
      </w:r>
    </w:p>
    <w:p w14:paraId="11B9990A" w14:textId="77777777" w:rsidR="0023420E" w:rsidRPr="0023420E" w:rsidRDefault="0023420E" w:rsidP="0023420E">
      <w:pPr>
        <w:widowControl w:val="0"/>
        <w:autoSpaceDE w:val="0"/>
        <w:autoSpaceDN w:val="0"/>
        <w:adjustRightInd w:val="0"/>
        <w:rPr>
          <w:rFonts w:asciiTheme="minorHAnsi" w:hAnsiTheme="minorHAnsi" w:cs="Arial"/>
          <w:strike/>
          <w:lang w:val="en-CA"/>
        </w:rPr>
      </w:pPr>
    </w:p>
    <w:p w14:paraId="114DB03E" w14:textId="77777777" w:rsidR="0023420E" w:rsidRDefault="0023420E" w:rsidP="0023420E">
      <w:pPr>
        <w:widowControl w:val="0"/>
        <w:autoSpaceDE w:val="0"/>
        <w:autoSpaceDN w:val="0"/>
        <w:adjustRightInd w:val="0"/>
        <w:rPr>
          <w:rFonts w:asciiTheme="minorHAnsi" w:hAnsiTheme="minorHAnsi" w:cs="Arial"/>
          <w:b/>
          <w:bCs/>
          <w:lang w:val="en-CA"/>
        </w:rPr>
      </w:pPr>
    </w:p>
    <w:p w14:paraId="1830DBF8" w14:textId="470E793B" w:rsidR="0023420E" w:rsidRPr="0023420E" w:rsidRDefault="0023420E" w:rsidP="0023420E">
      <w:pPr>
        <w:widowControl w:val="0"/>
        <w:autoSpaceDE w:val="0"/>
        <w:autoSpaceDN w:val="0"/>
        <w:adjustRightInd w:val="0"/>
        <w:rPr>
          <w:rFonts w:asciiTheme="minorHAnsi" w:hAnsiTheme="minorHAnsi" w:cs="Arial"/>
          <w:b/>
          <w:bCs/>
          <w:lang w:val="en-CA"/>
        </w:rPr>
      </w:pPr>
      <w:r w:rsidRPr="0023420E">
        <w:rPr>
          <w:rFonts w:asciiTheme="minorHAnsi" w:hAnsiTheme="minorHAnsi" w:cs="Arial"/>
          <w:b/>
          <w:bCs/>
          <w:lang w:val="en-CA"/>
        </w:rPr>
        <w:lastRenderedPageBreak/>
        <w:t>2. Thesis Area Comprehensive Examinations</w:t>
      </w:r>
    </w:p>
    <w:p w14:paraId="25736993" w14:textId="77777777" w:rsidR="0023420E" w:rsidRPr="0023420E" w:rsidRDefault="0023420E" w:rsidP="0023420E">
      <w:pPr>
        <w:widowControl w:val="0"/>
        <w:autoSpaceDE w:val="0"/>
        <w:autoSpaceDN w:val="0"/>
        <w:adjustRightInd w:val="0"/>
        <w:rPr>
          <w:rFonts w:asciiTheme="minorHAnsi" w:hAnsiTheme="minorHAnsi" w:cs="Arial"/>
          <w:b/>
          <w:bCs/>
          <w:lang w:val="en-CA"/>
        </w:rPr>
      </w:pPr>
    </w:p>
    <w:p w14:paraId="57A5F3E2"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b/>
          <w:bCs/>
          <w:lang w:val="en-CA"/>
        </w:rPr>
        <w:t xml:space="preserve">Regulation: </w:t>
      </w:r>
      <w:r w:rsidRPr="0023420E">
        <w:rPr>
          <w:rFonts w:asciiTheme="minorHAnsi" w:hAnsiTheme="minorHAnsi" w:cs="Arial"/>
          <w:lang w:val="en-CA"/>
        </w:rPr>
        <w:t>oral component of the thesis area exam must happen no more than three (3) weeks following the submission of the written component.</w:t>
      </w:r>
    </w:p>
    <w:p w14:paraId="148A09E2" w14:textId="77777777" w:rsidR="0023420E" w:rsidRPr="0023420E" w:rsidRDefault="0023420E" w:rsidP="0023420E">
      <w:pPr>
        <w:widowControl w:val="0"/>
        <w:autoSpaceDE w:val="0"/>
        <w:autoSpaceDN w:val="0"/>
        <w:adjustRightInd w:val="0"/>
        <w:rPr>
          <w:rFonts w:asciiTheme="minorHAnsi" w:hAnsiTheme="minorHAnsi" w:cs="Arial"/>
          <w:b/>
          <w:bCs/>
          <w:lang w:val="en-CA"/>
        </w:rPr>
      </w:pPr>
    </w:p>
    <w:p w14:paraId="0EA9E258"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b/>
          <w:bCs/>
          <w:lang w:val="en-CA"/>
        </w:rPr>
        <w:t xml:space="preserve">Assessment: </w:t>
      </w:r>
      <w:r w:rsidRPr="0023420E">
        <w:rPr>
          <w:rFonts w:asciiTheme="minorHAnsi" w:hAnsiTheme="minorHAnsi" w:cs="Arial"/>
          <w:lang w:val="en-CA"/>
        </w:rPr>
        <w:t xml:space="preserve">Based on the quality of both parts of the examinations and both the written and oral thesis area component, the committee may recommend one of the following outcomes: </w:t>
      </w:r>
    </w:p>
    <w:p w14:paraId="265D0923" w14:textId="77777777" w:rsidR="0023420E" w:rsidRPr="0023420E" w:rsidRDefault="0023420E" w:rsidP="0023420E">
      <w:pPr>
        <w:widowControl w:val="0"/>
        <w:autoSpaceDE w:val="0"/>
        <w:autoSpaceDN w:val="0"/>
        <w:adjustRightInd w:val="0"/>
        <w:rPr>
          <w:rFonts w:asciiTheme="minorHAnsi" w:hAnsiTheme="minorHAnsi" w:cs="Arial"/>
          <w:lang w:val="en-CA"/>
        </w:rPr>
      </w:pPr>
    </w:p>
    <w:p w14:paraId="5A343BE9" w14:textId="77777777" w:rsidR="0023420E" w:rsidRPr="0023420E" w:rsidRDefault="0023420E" w:rsidP="0023420E">
      <w:pPr>
        <w:widowControl w:val="0"/>
        <w:numPr>
          <w:ilvl w:val="0"/>
          <w:numId w:val="13"/>
        </w:numPr>
        <w:autoSpaceDE w:val="0"/>
        <w:autoSpaceDN w:val="0"/>
        <w:adjustRightInd w:val="0"/>
        <w:rPr>
          <w:rFonts w:asciiTheme="minorHAnsi" w:hAnsiTheme="minorHAnsi" w:cs="Arial"/>
          <w:lang w:val="en-CA"/>
        </w:rPr>
      </w:pPr>
      <w:r w:rsidRPr="0023420E">
        <w:rPr>
          <w:rFonts w:asciiTheme="minorHAnsi" w:hAnsiTheme="minorHAnsi" w:cs="Arial"/>
          <w:lang w:val="en-CA"/>
        </w:rPr>
        <w:t xml:space="preserve">Pass (A simple majority vote is required) </w:t>
      </w:r>
    </w:p>
    <w:p w14:paraId="20EB3C54" w14:textId="77777777" w:rsidR="0023420E" w:rsidRPr="0023420E" w:rsidRDefault="0023420E" w:rsidP="0023420E">
      <w:pPr>
        <w:widowControl w:val="0"/>
        <w:numPr>
          <w:ilvl w:val="0"/>
          <w:numId w:val="13"/>
        </w:numPr>
        <w:autoSpaceDE w:val="0"/>
        <w:autoSpaceDN w:val="0"/>
        <w:adjustRightInd w:val="0"/>
        <w:rPr>
          <w:rFonts w:asciiTheme="minorHAnsi" w:hAnsiTheme="minorHAnsi" w:cs="Arial"/>
          <w:lang w:val="en-CA"/>
        </w:rPr>
      </w:pPr>
      <w:r w:rsidRPr="0023420E">
        <w:rPr>
          <w:rFonts w:asciiTheme="minorHAnsi" w:hAnsiTheme="minorHAnsi" w:cs="Arial"/>
          <w:lang w:val="en-CA"/>
        </w:rPr>
        <w:t>Re-examination required (Re-examination means the student will sit a second oral component, no more than two (2) weeks from the date of the first)</w:t>
      </w:r>
    </w:p>
    <w:p w14:paraId="7B761E74" w14:textId="77777777" w:rsidR="0023420E" w:rsidRPr="0023420E" w:rsidRDefault="0023420E" w:rsidP="0023420E">
      <w:pPr>
        <w:widowControl w:val="0"/>
        <w:numPr>
          <w:ilvl w:val="0"/>
          <w:numId w:val="13"/>
        </w:numPr>
        <w:autoSpaceDE w:val="0"/>
        <w:autoSpaceDN w:val="0"/>
        <w:adjustRightInd w:val="0"/>
        <w:rPr>
          <w:rFonts w:asciiTheme="minorHAnsi" w:hAnsiTheme="minorHAnsi" w:cs="Arial"/>
          <w:lang w:val="en-CA"/>
        </w:rPr>
      </w:pPr>
      <w:r w:rsidRPr="0023420E">
        <w:rPr>
          <w:rFonts w:asciiTheme="minorHAnsi" w:hAnsiTheme="minorHAnsi" w:cs="Arial"/>
          <w:lang w:val="en-CA"/>
        </w:rPr>
        <w:t xml:space="preserve">Fail (Failing grades require unanimous support of the Committee. Re-examination is not permitted) </w:t>
      </w:r>
    </w:p>
    <w:p w14:paraId="7D7B5454" w14:textId="77777777" w:rsidR="0023420E" w:rsidRPr="0023420E" w:rsidRDefault="0023420E" w:rsidP="0023420E">
      <w:pPr>
        <w:widowControl w:val="0"/>
        <w:autoSpaceDE w:val="0"/>
        <w:autoSpaceDN w:val="0"/>
        <w:adjustRightInd w:val="0"/>
        <w:rPr>
          <w:rFonts w:asciiTheme="minorHAnsi" w:hAnsiTheme="minorHAnsi" w:cs="Arial"/>
          <w:lang w:val="en-CA"/>
        </w:rPr>
      </w:pPr>
    </w:p>
    <w:p w14:paraId="7F5F1505"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No candidate shall be permitted more than two (2) thesis area oral examinations in total.</w:t>
      </w:r>
    </w:p>
    <w:p w14:paraId="7DB6606A" w14:textId="77777777" w:rsidR="0023420E" w:rsidRPr="0023420E" w:rsidRDefault="0023420E" w:rsidP="0023420E">
      <w:pPr>
        <w:widowControl w:val="0"/>
        <w:autoSpaceDE w:val="0"/>
        <w:autoSpaceDN w:val="0"/>
        <w:adjustRightInd w:val="0"/>
        <w:rPr>
          <w:rFonts w:asciiTheme="minorHAnsi" w:hAnsiTheme="minorHAnsi" w:cs="Arial"/>
          <w:b/>
          <w:bCs/>
          <w:lang w:val="en-CA"/>
        </w:rPr>
      </w:pPr>
    </w:p>
    <w:p w14:paraId="589DCF99" w14:textId="77777777" w:rsidR="0023420E" w:rsidRPr="0023420E" w:rsidRDefault="0023420E" w:rsidP="0023420E">
      <w:pPr>
        <w:widowControl w:val="0"/>
        <w:autoSpaceDE w:val="0"/>
        <w:autoSpaceDN w:val="0"/>
        <w:adjustRightInd w:val="0"/>
        <w:rPr>
          <w:rFonts w:asciiTheme="minorHAnsi" w:hAnsiTheme="minorHAnsi" w:cs="Arial"/>
          <w:b/>
          <w:bCs/>
          <w:lang w:val="en-CA"/>
        </w:rPr>
      </w:pPr>
      <w:r w:rsidRPr="0023420E">
        <w:rPr>
          <w:rFonts w:asciiTheme="minorHAnsi" w:hAnsiTheme="minorHAnsi" w:cs="Arial"/>
          <w:b/>
          <w:bCs/>
          <w:lang w:val="en-CA"/>
        </w:rPr>
        <w:t>Purpose</w:t>
      </w:r>
    </w:p>
    <w:p w14:paraId="3931FB9F" w14:textId="77777777" w:rsidR="0023420E" w:rsidRPr="0023420E" w:rsidRDefault="0023420E" w:rsidP="0023420E">
      <w:pPr>
        <w:widowControl w:val="0"/>
        <w:autoSpaceDE w:val="0"/>
        <w:autoSpaceDN w:val="0"/>
        <w:adjustRightInd w:val="0"/>
        <w:rPr>
          <w:rFonts w:asciiTheme="minorHAnsi" w:hAnsiTheme="minorHAnsi" w:cs="Arial"/>
          <w:b/>
          <w:bCs/>
          <w:lang w:val="en-CA"/>
        </w:rPr>
      </w:pPr>
    </w:p>
    <w:p w14:paraId="4D8ED0D6"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The examination in the thesis area is meant both to prepare students to write their dissertations and to elicit departmental approval of their readiness for the final stage of their doctoral program. The principal objectives are for the student to:</w:t>
      </w:r>
    </w:p>
    <w:p w14:paraId="7AEE85EB" w14:textId="77777777" w:rsidR="0023420E" w:rsidRPr="0023420E" w:rsidRDefault="0023420E" w:rsidP="0023420E">
      <w:pPr>
        <w:widowControl w:val="0"/>
        <w:autoSpaceDE w:val="0"/>
        <w:autoSpaceDN w:val="0"/>
        <w:adjustRightInd w:val="0"/>
        <w:rPr>
          <w:rFonts w:asciiTheme="minorHAnsi" w:hAnsiTheme="minorHAnsi" w:cs="Arial"/>
          <w:lang w:val="en-CA"/>
        </w:rPr>
      </w:pPr>
    </w:p>
    <w:p w14:paraId="2B9482F5" w14:textId="77777777" w:rsidR="0023420E" w:rsidRPr="0023420E" w:rsidRDefault="0023420E" w:rsidP="0023420E">
      <w:pPr>
        <w:widowControl w:val="0"/>
        <w:numPr>
          <w:ilvl w:val="0"/>
          <w:numId w:val="19"/>
        </w:numPr>
        <w:autoSpaceDE w:val="0"/>
        <w:autoSpaceDN w:val="0"/>
        <w:adjustRightInd w:val="0"/>
        <w:rPr>
          <w:rFonts w:asciiTheme="minorHAnsi" w:hAnsiTheme="minorHAnsi" w:cs="Arial"/>
          <w:lang w:val="en-CA"/>
        </w:rPr>
      </w:pPr>
      <w:r w:rsidRPr="0023420E">
        <w:rPr>
          <w:rFonts w:asciiTheme="minorHAnsi" w:hAnsiTheme="minorHAnsi" w:cs="Arial"/>
          <w:lang w:val="en-CA"/>
        </w:rPr>
        <w:t>Test mastery and depth of knowledge of specific area;</w:t>
      </w:r>
    </w:p>
    <w:p w14:paraId="7B70AAC5" w14:textId="77777777" w:rsidR="0023420E" w:rsidRPr="0023420E" w:rsidRDefault="0023420E" w:rsidP="0023420E">
      <w:pPr>
        <w:widowControl w:val="0"/>
        <w:numPr>
          <w:ilvl w:val="0"/>
          <w:numId w:val="19"/>
        </w:numPr>
        <w:autoSpaceDE w:val="0"/>
        <w:autoSpaceDN w:val="0"/>
        <w:adjustRightInd w:val="0"/>
        <w:rPr>
          <w:rFonts w:asciiTheme="minorHAnsi" w:hAnsiTheme="minorHAnsi" w:cs="Arial"/>
          <w:lang w:val="en-CA"/>
        </w:rPr>
      </w:pPr>
      <w:r w:rsidRPr="0023420E">
        <w:rPr>
          <w:rFonts w:asciiTheme="minorHAnsi" w:hAnsiTheme="minorHAnsi" w:cs="Arial"/>
          <w:lang w:val="en-CA"/>
        </w:rPr>
        <w:t>Show exceptional written and oral communication skills;</w:t>
      </w:r>
    </w:p>
    <w:p w14:paraId="2C54497E" w14:textId="77777777" w:rsidR="0023420E" w:rsidRPr="0023420E" w:rsidRDefault="0023420E" w:rsidP="0023420E">
      <w:pPr>
        <w:widowControl w:val="0"/>
        <w:numPr>
          <w:ilvl w:val="0"/>
          <w:numId w:val="19"/>
        </w:numPr>
        <w:autoSpaceDE w:val="0"/>
        <w:autoSpaceDN w:val="0"/>
        <w:adjustRightInd w:val="0"/>
        <w:rPr>
          <w:rFonts w:asciiTheme="minorHAnsi" w:hAnsiTheme="minorHAnsi" w:cs="Arial"/>
          <w:lang w:val="en-CA"/>
        </w:rPr>
      </w:pPr>
      <w:r w:rsidRPr="0023420E">
        <w:rPr>
          <w:rFonts w:asciiTheme="minorHAnsi" w:hAnsiTheme="minorHAnsi" w:cs="Arial"/>
          <w:lang w:val="en-CA"/>
        </w:rPr>
        <w:t>Show ability to communicate research to a general (but informed) audience; and,</w:t>
      </w:r>
    </w:p>
    <w:p w14:paraId="38943F6A" w14:textId="77777777" w:rsidR="0023420E" w:rsidRPr="0023420E" w:rsidRDefault="0023420E" w:rsidP="0023420E">
      <w:pPr>
        <w:widowControl w:val="0"/>
        <w:numPr>
          <w:ilvl w:val="0"/>
          <w:numId w:val="19"/>
        </w:numPr>
        <w:autoSpaceDE w:val="0"/>
        <w:autoSpaceDN w:val="0"/>
        <w:adjustRightInd w:val="0"/>
        <w:rPr>
          <w:rFonts w:asciiTheme="minorHAnsi" w:hAnsiTheme="minorHAnsi" w:cs="Arial"/>
          <w:lang w:val="en-CA"/>
        </w:rPr>
      </w:pPr>
      <w:r w:rsidRPr="0023420E">
        <w:rPr>
          <w:rFonts w:asciiTheme="minorHAnsi" w:hAnsiTheme="minorHAnsi" w:cs="Arial"/>
          <w:lang w:val="en-CA"/>
        </w:rPr>
        <w:t>Show excellent bibliographic and citation skills.</w:t>
      </w:r>
    </w:p>
    <w:p w14:paraId="2A519AC7" w14:textId="77777777" w:rsidR="0023420E" w:rsidRPr="0023420E" w:rsidRDefault="0023420E" w:rsidP="0023420E">
      <w:pPr>
        <w:widowControl w:val="0"/>
        <w:autoSpaceDE w:val="0"/>
        <w:autoSpaceDN w:val="0"/>
        <w:adjustRightInd w:val="0"/>
        <w:rPr>
          <w:rFonts w:asciiTheme="minorHAnsi" w:hAnsiTheme="minorHAnsi" w:cs="Arial"/>
          <w:lang w:val="en-CA"/>
        </w:rPr>
      </w:pPr>
    </w:p>
    <w:p w14:paraId="17AB92E5"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List of Required Readings: 60-75 texts, the balance of primary and secondary sources to be determined by the CEC.</w:t>
      </w:r>
    </w:p>
    <w:p w14:paraId="2C2F236C" w14:textId="77777777" w:rsidR="0023420E" w:rsidRPr="0023420E" w:rsidRDefault="0023420E" w:rsidP="0023420E">
      <w:pPr>
        <w:widowControl w:val="0"/>
        <w:autoSpaceDE w:val="0"/>
        <w:autoSpaceDN w:val="0"/>
        <w:adjustRightInd w:val="0"/>
        <w:rPr>
          <w:rFonts w:asciiTheme="minorHAnsi" w:hAnsiTheme="minorHAnsi" w:cs="Arial"/>
          <w:b/>
          <w:bCs/>
          <w:lang w:val="en-CA"/>
        </w:rPr>
      </w:pPr>
    </w:p>
    <w:p w14:paraId="276EC3F9" w14:textId="77777777" w:rsidR="0023420E" w:rsidRPr="0023420E" w:rsidRDefault="0023420E" w:rsidP="0023420E">
      <w:pPr>
        <w:widowControl w:val="0"/>
        <w:autoSpaceDE w:val="0"/>
        <w:autoSpaceDN w:val="0"/>
        <w:adjustRightInd w:val="0"/>
        <w:rPr>
          <w:rFonts w:asciiTheme="minorHAnsi" w:hAnsiTheme="minorHAnsi" w:cs="Arial"/>
          <w:b/>
          <w:bCs/>
          <w:lang w:val="en-CA"/>
        </w:rPr>
      </w:pPr>
      <w:r w:rsidRPr="0023420E">
        <w:rPr>
          <w:rFonts w:asciiTheme="minorHAnsi" w:hAnsiTheme="minorHAnsi" w:cs="Arial"/>
          <w:b/>
          <w:bCs/>
          <w:lang w:val="en-CA"/>
        </w:rPr>
        <w:t xml:space="preserve">Reading lists are initiated by the supervisor(s) and the student and then brought to the entire CEC for discussion, revisions, and approval. No list is final until the CEC approves it. </w:t>
      </w:r>
    </w:p>
    <w:p w14:paraId="5F60E3D9" w14:textId="77777777" w:rsidR="0023420E" w:rsidRPr="0023420E" w:rsidRDefault="0023420E" w:rsidP="0023420E">
      <w:pPr>
        <w:widowControl w:val="0"/>
        <w:autoSpaceDE w:val="0"/>
        <w:autoSpaceDN w:val="0"/>
        <w:adjustRightInd w:val="0"/>
        <w:rPr>
          <w:rFonts w:asciiTheme="minorHAnsi" w:hAnsiTheme="minorHAnsi" w:cs="Arial"/>
          <w:b/>
          <w:bCs/>
          <w:lang w:val="en-CA"/>
        </w:rPr>
      </w:pPr>
    </w:p>
    <w:p w14:paraId="2311E51C" w14:textId="77777777" w:rsidR="0023420E" w:rsidRPr="0023420E" w:rsidRDefault="0023420E" w:rsidP="0023420E">
      <w:pPr>
        <w:widowControl w:val="0"/>
        <w:autoSpaceDE w:val="0"/>
        <w:autoSpaceDN w:val="0"/>
        <w:adjustRightInd w:val="0"/>
        <w:rPr>
          <w:rFonts w:asciiTheme="minorHAnsi" w:hAnsiTheme="minorHAnsi" w:cs="Arial"/>
          <w:b/>
          <w:bCs/>
          <w:lang w:val="en-CA"/>
        </w:rPr>
      </w:pPr>
      <w:r w:rsidRPr="0023420E">
        <w:rPr>
          <w:rFonts w:asciiTheme="minorHAnsi" w:hAnsiTheme="minorHAnsi" w:cs="Arial"/>
          <w:b/>
          <w:bCs/>
          <w:lang w:val="en-CA"/>
        </w:rPr>
        <w:t xml:space="preserve">The purpose of the list is to have clear limits on what the student must be familiar with and what the CEC can base their decision upon. The CEC cannot make a decision of revise/resubmit or failure based on any texts not on this list. However, if a student discusses any texts not on the list (which they are free to do), those texts can then become part of the CEC’s reference for their decision. While the CEC can ask questions that are related to the texts on the list, but bring in other texts not on the list, the answers students provide to </w:t>
      </w:r>
      <w:r w:rsidRPr="0023420E">
        <w:rPr>
          <w:rFonts w:asciiTheme="minorHAnsi" w:hAnsiTheme="minorHAnsi" w:cs="Arial"/>
          <w:b/>
          <w:bCs/>
          <w:lang w:val="en-CA"/>
        </w:rPr>
        <w:lastRenderedPageBreak/>
        <w:t>any/all questions about texts not on the list cannot be part of the CEC’s decision.</w:t>
      </w:r>
    </w:p>
    <w:p w14:paraId="008F1E85" w14:textId="77777777" w:rsidR="0023420E" w:rsidRPr="0023420E" w:rsidRDefault="0023420E" w:rsidP="0023420E">
      <w:pPr>
        <w:widowControl w:val="0"/>
        <w:autoSpaceDE w:val="0"/>
        <w:autoSpaceDN w:val="0"/>
        <w:adjustRightInd w:val="0"/>
        <w:rPr>
          <w:rFonts w:asciiTheme="minorHAnsi" w:hAnsiTheme="minorHAnsi" w:cs="Arial"/>
          <w:b/>
          <w:bCs/>
          <w:lang w:val="en-CA"/>
        </w:rPr>
      </w:pPr>
      <w:r w:rsidRPr="0023420E">
        <w:rPr>
          <w:rFonts w:asciiTheme="minorHAnsi" w:hAnsiTheme="minorHAnsi" w:cs="Arial"/>
          <w:b/>
          <w:bCs/>
          <w:lang w:val="en-CA"/>
        </w:rPr>
        <w:tab/>
      </w:r>
    </w:p>
    <w:p w14:paraId="0D928267" w14:textId="77777777" w:rsidR="0023420E" w:rsidRPr="0023420E" w:rsidRDefault="0023420E" w:rsidP="0023420E">
      <w:pPr>
        <w:widowControl w:val="0"/>
        <w:autoSpaceDE w:val="0"/>
        <w:autoSpaceDN w:val="0"/>
        <w:adjustRightInd w:val="0"/>
        <w:rPr>
          <w:rFonts w:asciiTheme="minorHAnsi" w:hAnsiTheme="minorHAnsi" w:cs="Arial"/>
          <w:b/>
          <w:bCs/>
          <w:lang w:val="en-CA"/>
        </w:rPr>
      </w:pPr>
      <w:r w:rsidRPr="0023420E">
        <w:rPr>
          <w:rFonts w:asciiTheme="minorHAnsi" w:hAnsiTheme="minorHAnsi" w:cs="Arial"/>
          <w:b/>
          <w:bCs/>
          <w:lang w:val="en-CA"/>
        </w:rPr>
        <w:t>Written Component</w:t>
      </w:r>
    </w:p>
    <w:p w14:paraId="48A151BB" w14:textId="77777777" w:rsidR="0023420E" w:rsidRPr="0023420E" w:rsidRDefault="0023420E" w:rsidP="0023420E">
      <w:pPr>
        <w:widowControl w:val="0"/>
        <w:autoSpaceDE w:val="0"/>
        <w:autoSpaceDN w:val="0"/>
        <w:adjustRightInd w:val="0"/>
        <w:rPr>
          <w:rFonts w:asciiTheme="minorHAnsi" w:hAnsiTheme="minorHAnsi" w:cs="Arial"/>
          <w:b/>
          <w:bCs/>
          <w:lang w:val="en-CA"/>
        </w:rPr>
      </w:pPr>
      <w:r w:rsidRPr="0023420E">
        <w:rPr>
          <w:rFonts w:asciiTheme="minorHAnsi" w:hAnsiTheme="minorHAnsi" w:cs="Arial"/>
          <w:b/>
          <w:bCs/>
          <w:lang w:val="en-CA"/>
        </w:rPr>
        <w:t xml:space="preserve"> </w:t>
      </w:r>
    </w:p>
    <w:p w14:paraId="6FC94DA2"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 xml:space="preserve">Students are required to write a </w:t>
      </w:r>
      <w:proofErr w:type="gramStart"/>
      <w:r w:rsidRPr="0023420E">
        <w:rPr>
          <w:rFonts w:asciiTheme="minorHAnsi" w:hAnsiTheme="minorHAnsi" w:cs="Arial"/>
          <w:lang w:val="en-CA"/>
        </w:rPr>
        <w:t>6,000-8,000 word</w:t>
      </w:r>
      <w:proofErr w:type="gramEnd"/>
      <w:r w:rsidRPr="0023420E">
        <w:rPr>
          <w:rFonts w:asciiTheme="minorHAnsi" w:hAnsiTheme="minorHAnsi" w:cs="Arial"/>
          <w:lang w:val="en-CA"/>
        </w:rPr>
        <w:t xml:space="preserve"> response, including a 200-250 word abstract, five (5) keywords, and a Works Cited of at least twenty (20) sources from the thesis area reading list.</w:t>
      </w:r>
    </w:p>
    <w:p w14:paraId="18B42828" w14:textId="77777777" w:rsidR="0023420E" w:rsidRPr="0023420E" w:rsidRDefault="0023420E" w:rsidP="0023420E">
      <w:pPr>
        <w:widowControl w:val="0"/>
        <w:autoSpaceDE w:val="0"/>
        <w:autoSpaceDN w:val="0"/>
        <w:adjustRightInd w:val="0"/>
        <w:rPr>
          <w:rFonts w:asciiTheme="minorHAnsi" w:hAnsiTheme="minorHAnsi" w:cs="Arial"/>
          <w:lang w:val="en-CA"/>
        </w:rPr>
      </w:pPr>
    </w:p>
    <w:p w14:paraId="52753403"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The student is given the topic at 9:00am on a Friday and must submit written response(s) by 4:30pm fifteen (15) days later.</w:t>
      </w:r>
    </w:p>
    <w:p w14:paraId="75593ABE" w14:textId="77777777" w:rsidR="0023420E" w:rsidRPr="0023420E" w:rsidRDefault="0023420E" w:rsidP="0023420E">
      <w:pPr>
        <w:widowControl w:val="0"/>
        <w:autoSpaceDE w:val="0"/>
        <w:autoSpaceDN w:val="0"/>
        <w:adjustRightInd w:val="0"/>
        <w:rPr>
          <w:rFonts w:asciiTheme="minorHAnsi" w:hAnsiTheme="minorHAnsi" w:cs="Arial"/>
          <w:lang w:val="en-CA"/>
        </w:rPr>
      </w:pPr>
    </w:p>
    <w:p w14:paraId="7B2F7B30"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The topic will be presented in the form of an open question and must present the student with the opportunity to address fundamental aspects of their thesis area reading lists and must present the student with the challenge of integrating primary sources with historical, cultural, and/or theoretical secondary sources.</w:t>
      </w:r>
    </w:p>
    <w:p w14:paraId="6795DD7E" w14:textId="77777777" w:rsidR="0023420E" w:rsidRPr="0023420E" w:rsidRDefault="0023420E" w:rsidP="0023420E">
      <w:pPr>
        <w:widowControl w:val="0"/>
        <w:autoSpaceDE w:val="0"/>
        <w:autoSpaceDN w:val="0"/>
        <w:adjustRightInd w:val="0"/>
        <w:rPr>
          <w:rFonts w:asciiTheme="minorHAnsi" w:hAnsiTheme="minorHAnsi" w:cs="Arial"/>
          <w:lang w:val="en-CA"/>
        </w:rPr>
      </w:pPr>
    </w:p>
    <w:p w14:paraId="7B5F0AC1"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The CEC must inform candidates within five (5) days of submission if they may proceed to the oral examination.</w:t>
      </w:r>
    </w:p>
    <w:p w14:paraId="082C821B" w14:textId="77777777" w:rsidR="0023420E" w:rsidRPr="0023420E" w:rsidRDefault="0023420E" w:rsidP="0023420E">
      <w:pPr>
        <w:widowControl w:val="0"/>
        <w:autoSpaceDE w:val="0"/>
        <w:autoSpaceDN w:val="0"/>
        <w:adjustRightInd w:val="0"/>
        <w:rPr>
          <w:rFonts w:asciiTheme="minorHAnsi" w:hAnsiTheme="minorHAnsi" w:cs="Arial"/>
          <w:b/>
          <w:bCs/>
          <w:lang w:val="en-CA"/>
        </w:rPr>
      </w:pPr>
    </w:p>
    <w:p w14:paraId="2E88002E" w14:textId="77777777" w:rsidR="0023420E" w:rsidRPr="0023420E" w:rsidRDefault="0023420E" w:rsidP="0023420E">
      <w:pPr>
        <w:widowControl w:val="0"/>
        <w:autoSpaceDE w:val="0"/>
        <w:autoSpaceDN w:val="0"/>
        <w:adjustRightInd w:val="0"/>
        <w:rPr>
          <w:rFonts w:asciiTheme="minorHAnsi" w:hAnsiTheme="minorHAnsi" w:cs="Arial"/>
          <w:b/>
          <w:bCs/>
          <w:lang w:val="en-CA"/>
        </w:rPr>
      </w:pPr>
      <w:r w:rsidRPr="0023420E">
        <w:rPr>
          <w:rFonts w:asciiTheme="minorHAnsi" w:hAnsiTheme="minorHAnsi" w:cs="Arial"/>
          <w:b/>
          <w:bCs/>
          <w:lang w:val="en-CA"/>
        </w:rPr>
        <w:t>Oral Component</w:t>
      </w:r>
    </w:p>
    <w:p w14:paraId="327BAB4B" w14:textId="77777777" w:rsidR="0023420E" w:rsidRPr="0023420E" w:rsidRDefault="0023420E" w:rsidP="0023420E">
      <w:pPr>
        <w:widowControl w:val="0"/>
        <w:autoSpaceDE w:val="0"/>
        <w:autoSpaceDN w:val="0"/>
        <w:adjustRightInd w:val="0"/>
        <w:rPr>
          <w:rFonts w:asciiTheme="minorHAnsi" w:hAnsiTheme="minorHAnsi" w:cs="Arial"/>
          <w:b/>
          <w:bCs/>
          <w:lang w:val="en-CA"/>
        </w:rPr>
      </w:pPr>
    </w:p>
    <w:p w14:paraId="4D673A21"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Candidates will prepare (in consultation with their supervisor) a 20-minute public presentation.</w:t>
      </w:r>
    </w:p>
    <w:p w14:paraId="0C2DF4AF" w14:textId="77777777" w:rsidR="0023420E" w:rsidRPr="0023420E" w:rsidRDefault="0023420E" w:rsidP="0023420E">
      <w:pPr>
        <w:widowControl w:val="0"/>
        <w:autoSpaceDE w:val="0"/>
        <w:autoSpaceDN w:val="0"/>
        <w:adjustRightInd w:val="0"/>
        <w:rPr>
          <w:rFonts w:asciiTheme="minorHAnsi" w:hAnsiTheme="minorHAnsi" w:cs="Arial"/>
          <w:lang w:val="en-CA"/>
        </w:rPr>
      </w:pPr>
    </w:p>
    <w:p w14:paraId="5A10983E"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Following the presentation, the Chair of the CEC will direct two rounds of questions from the members of the CEC. Students should be prepared to defend the contents of the written component and the content of their oral presentation. Questions are permitted to relate the content of the written component to the general body of knowledge of the discipline.</w:t>
      </w:r>
    </w:p>
    <w:p w14:paraId="49AD64FB" w14:textId="77777777" w:rsidR="0023420E" w:rsidRPr="0023420E" w:rsidRDefault="0023420E" w:rsidP="0023420E">
      <w:pPr>
        <w:widowControl w:val="0"/>
        <w:autoSpaceDE w:val="0"/>
        <w:autoSpaceDN w:val="0"/>
        <w:adjustRightInd w:val="0"/>
        <w:rPr>
          <w:rFonts w:asciiTheme="minorHAnsi" w:hAnsiTheme="minorHAnsi" w:cs="Arial"/>
          <w:lang w:val="en-CA"/>
        </w:rPr>
      </w:pPr>
    </w:p>
    <w:p w14:paraId="1C07BE96"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 xml:space="preserve">At the conclusion of the public portion of the examination, the members of the Examination Committee hold an </w:t>
      </w:r>
      <w:proofErr w:type="gramStart"/>
      <w:r w:rsidRPr="0023420E">
        <w:rPr>
          <w:rFonts w:asciiTheme="minorHAnsi" w:hAnsiTheme="minorHAnsi" w:cs="Arial"/>
          <w:i/>
          <w:lang w:val="en-CA"/>
        </w:rPr>
        <w:t>in camera</w:t>
      </w:r>
      <w:proofErr w:type="gramEnd"/>
      <w:r w:rsidRPr="0023420E">
        <w:rPr>
          <w:rFonts w:asciiTheme="minorHAnsi" w:hAnsiTheme="minorHAnsi" w:cs="Arial"/>
          <w:lang w:val="en-CA"/>
        </w:rPr>
        <w:t xml:space="preserve"> meeting to evaluate the performance of the student as per “Assessment” above.</w:t>
      </w:r>
    </w:p>
    <w:p w14:paraId="70274C51" w14:textId="77777777" w:rsidR="0023420E" w:rsidRPr="0023420E" w:rsidRDefault="0023420E" w:rsidP="0023420E">
      <w:pPr>
        <w:widowControl w:val="0"/>
        <w:autoSpaceDE w:val="0"/>
        <w:autoSpaceDN w:val="0"/>
        <w:adjustRightInd w:val="0"/>
        <w:rPr>
          <w:rFonts w:asciiTheme="minorHAnsi" w:hAnsiTheme="minorHAnsi" w:cs="Arial"/>
          <w:b/>
          <w:bCs/>
          <w:lang w:val="en-CA"/>
        </w:rPr>
      </w:pPr>
    </w:p>
    <w:p w14:paraId="2EA7B8BC" w14:textId="77777777" w:rsidR="0023420E" w:rsidRPr="0023420E" w:rsidRDefault="0023420E" w:rsidP="0023420E">
      <w:pPr>
        <w:widowControl w:val="0"/>
        <w:autoSpaceDE w:val="0"/>
        <w:autoSpaceDN w:val="0"/>
        <w:adjustRightInd w:val="0"/>
        <w:rPr>
          <w:rFonts w:asciiTheme="minorHAnsi" w:hAnsiTheme="minorHAnsi" w:cs="Arial"/>
          <w:b/>
          <w:bCs/>
          <w:lang w:val="en-CA"/>
        </w:rPr>
      </w:pPr>
      <w:r w:rsidRPr="0023420E">
        <w:rPr>
          <w:rFonts w:asciiTheme="minorHAnsi" w:hAnsiTheme="minorHAnsi" w:cs="Arial"/>
          <w:b/>
          <w:bCs/>
          <w:lang w:val="en-CA"/>
        </w:rPr>
        <w:t>III. The Comprehensive Examinations Process</w:t>
      </w:r>
    </w:p>
    <w:p w14:paraId="7366E121" w14:textId="77777777" w:rsidR="0023420E" w:rsidRPr="0023420E" w:rsidRDefault="0023420E" w:rsidP="0023420E">
      <w:pPr>
        <w:widowControl w:val="0"/>
        <w:autoSpaceDE w:val="0"/>
        <w:autoSpaceDN w:val="0"/>
        <w:adjustRightInd w:val="0"/>
        <w:rPr>
          <w:rFonts w:asciiTheme="minorHAnsi" w:hAnsiTheme="minorHAnsi" w:cs="Arial"/>
          <w:b/>
          <w:bCs/>
          <w:lang w:val="en-CA"/>
        </w:rPr>
      </w:pPr>
    </w:p>
    <w:p w14:paraId="4CD7B137"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At 9am on the first day of the exam process, the CEC gives the student the complementary exam, comprised of no fewer than two (2) and no more than four (4) question options. The student has fifteen (15) calendar days, ending at 4:30pm on the fifteenth day, to answer one (1) of the questions.</w:t>
      </w:r>
    </w:p>
    <w:p w14:paraId="09B65922" w14:textId="77777777" w:rsidR="0023420E" w:rsidRPr="0023420E" w:rsidRDefault="0023420E" w:rsidP="0023420E">
      <w:pPr>
        <w:widowControl w:val="0"/>
        <w:autoSpaceDE w:val="0"/>
        <w:autoSpaceDN w:val="0"/>
        <w:adjustRightInd w:val="0"/>
        <w:rPr>
          <w:rFonts w:asciiTheme="minorHAnsi" w:hAnsiTheme="minorHAnsi" w:cs="Arial"/>
          <w:lang w:val="en-CA"/>
        </w:rPr>
      </w:pPr>
    </w:p>
    <w:p w14:paraId="33863223"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Upon receipt of the exam, the CEC has four (4) calendar days, ending at 4:30pm on the fourth day, to inform the student if they have passed the complementary area exam.</w:t>
      </w:r>
    </w:p>
    <w:p w14:paraId="3E3E38D0" w14:textId="77777777" w:rsidR="0023420E" w:rsidRPr="0023420E" w:rsidRDefault="0023420E" w:rsidP="0023420E">
      <w:pPr>
        <w:widowControl w:val="0"/>
        <w:autoSpaceDE w:val="0"/>
        <w:autoSpaceDN w:val="0"/>
        <w:adjustRightInd w:val="0"/>
        <w:rPr>
          <w:rFonts w:asciiTheme="minorHAnsi" w:hAnsiTheme="minorHAnsi" w:cs="Arial"/>
          <w:lang w:val="en-CA"/>
        </w:rPr>
      </w:pPr>
    </w:p>
    <w:p w14:paraId="74166411" w14:textId="77777777" w:rsidR="0023420E" w:rsidRPr="0023420E" w:rsidRDefault="0023420E" w:rsidP="0023420E">
      <w:pPr>
        <w:widowControl w:val="0"/>
        <w:autoSpaceDE w:val="0"/>
        <w:autoSpaceDN w:val="0"/>
        <w:adjustRightInd w:val="0"/>
        <w:rPr>
          <w:rFonts w:asciiTheme="minorHAnsi" w:hAnsiTheme="minorHAnsi" w:cs="Arial"/>
        </w:rPr>
      </w:pPr>
      <w:r w:rsidRPr="0023420E">
        <w:rPr>
          <w:rFonts w:asciiTheme="minorHAnsi" w:hAnsiTheme="minorHAnsi" w:cs="Arial"/>
        </w:rPr>
        <w:lastRenderedPageBreak/>
        <w:t xml:space="preserve">If the CEC decides that the complementary exam paper is not of a quality to merit a pass, then the Chair of the CEC shall inform the student and their supervisor that the paper must be revised and resubmitted. </w:t>
      </w:r>
    </w:p>
    <w:p w14:paraId="1A09DE95" w14:textId="77777777" w:rsidR="0023420E" w:rsidRPr="0023420E" w:rsidRDefault="0023420E" w:rsidP="0023420E">
      <w:pPr>
        <w:widowControl w:val="0"/>
        <w:autoSpaceDE w:val="0"/>
        <w:autoSpaceDN w:val="0"/>
        <w:adjustRightInd w:val="0"/>
        <w:rPr>
          <w:rFonts w:asciiTheme="minorHAnsi" w:hAnsiTheme="minorHAnsi" w:cs="Arial"/>
        </w:rPr>
      </w:pPr>
    </w:p>
    <w:p w14:paraId="07ACBE18" w14:textId="77777777" w:rsidR="0023420E" w:rsidRPr="0023420E" w:rsidRDefault="0023420E" w:rsidP="0023420E">
      <w:pPr>
        <w:widowControl w:val="0"/>
        <w:autoSpaceDE w:val="0"/>
        <w:autoSpaceDN w:val="0"/>
        <w:adjustRightInd w:val="0"/>
        <w:rPr>
          <w:rFonts w:asciiTheme="minorHAnsi" w:hAnsiTheme="minorHAnsi" w:cs="Arial"/>
        </w:rPr>
      </w:pPr>
      <w:r w:rsidRPr="0023420E">
        <w:rPr>
          <w:rFonts w:asciiTheme="minorHAnsi" w:hAnsiTheme="minorHAnsi" w:cs="Arial"/>
        </w:rPr>
        <w:t xml:space="preserve">The CEC must also send the student and supervisor detailed notes on how it needs to be improved and a new schedule for the remainder of the examination process. These notes and schedule must be sent in writing and must be composed in consultation with the Head of the Department. </w:t>
      </w:r>
    </w:p>
    <w:p w14:paraId="09054888" w14:textId="77777777" w:rsidR="0023420E" w:rsidRPr="0023420E" w:rsidRDefault="0023420E" w:rsidP="0023420E">
      <w:pPr>
        <w:widowControl w:val="0"/>
        <w:autoSpaceDE w:val="0"/>
        <w:autoSpaceDN w:val="0"/>
        <w:adjustRightInd w:val="0"/>
        <w:rPr>
          <w:rFonts w:asciiTheme="minorHAnsi" w:hAnsiTheme="minorHAnsi" w:cs="Arial"/>
        </w:rPr>
      </w:pPr>
    </w:p>
    <w:p w14:paraId="2ABC4A85" w14:textId="77777777" w:rsidR="0023420E" w:rsidRPr="0023420E" w:rsidRDefault="0023420E" w:rsidP="0023420E">
      <w:pPr>
        <w:widowControl w:val="0"/>
        <w:autoSpaceDE w:val="0"/>
        <w:autoSpaceDN w:val="0"/>
        <w:adjustRightInd w:val="0"/>
        <w:rPr>
          <w:rFonts w:asciiTheme="minorHAnsi" w:hAnsiTheme="minorHAnsi" w:cs="Arial"/>
        </w:rPr>
      </w:pPr>
      <w:r w:rsidRPr="0023420E">
        <w:rPr>
          <w:rFonts w:asciiTheme="minorHAnsi" w:hAnsiTheme="minorHAnsi" w:cs="Arial"/>
        </w:rPr>
        <w:t xml:space="preserve">The feedback returned to the student and supervisor must be explicit about what areas of the paper require revision and improvement. </w:t>
      </w:r>
    </w:p>
    <w:p w14:paraId="1483A43D" w14:textId="77777777" w:rsidR="0023420E" w:rsidRPr="0023420E" w:rsidRDefault="0023420E" w:rsidP="0023420E">
      <w:pPr>
        <w:widowControl w:val="0"/>
        <w:autoSpaceDE w:val="0"/>
        <w:autoSpaceDN w:val="0"/>
        <w:adjustRightInd w:val="0"/>
        <w:rPr>
          <w:rFonts w:asciiTheme="minorHAnsi" w:hAnsiTheme="minorHAnsi" w:cs="Arial"/>
        </w:rPr>
      </w:pPr>
    </w:p>
    <w:p w14:paraId="19407C6C"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Further, the CEC should note what is satisfactory in the paper so both the student and the supervisor are aware of those aspects and the student does not make misguided changes.</w:t>
      </w:r>
    </w:p>
    <w:p w14:paraId="59F200EB" w14:textId="77777777" w:rsidR="0023420E" w:rsidRPr="0023420E" w:rsidRDefault="0023420E" w:rsidP="0023420E">
      <w:pPr>
        <w:widowControl w:val="0"/>
        <w:autoSpaceDE w:val="0"/>
        <w:autoSpaceDN w:val="0"/>
        <w:adjustRightInd w:val="0"/>
        <w:rPr>
          <w:rFonts w:asciiTheme="minorHAnsi" w:hAnsiTheme="minorHAnsi" w:cs="Arial"/>
        </w:rPr>
      </w:pPr>
    </w:p>
    <w:p w14:paraId="341A0E5D" w14:textId="77777777" w:rsidR="0023420E" w:rsidRPr="0023420E" w:rsidRDefault="0023420E" w:rsidP="0023420E">
      <w:pPr>
        <w:widowControl w:val="0"/>
        <w:autoSpaceDE w:val="0"/>
        <w:autoSpaceDN w:val="0"/>
        <w:adjustRightInd w:val="0"/>
        <w:rPr>
          <w:rFonts w:asciiTheme="minorHAnsi" w:hAnsiTheme="minorHAnsi" w:cs="Arial"/>
        </w:rPr>
      </w:pPr>
      <w:r w:rsidRPr="0023420E">
        <w:rPr>
          <w:rFonts w:asciiTheme="minorHAnsi" w:hAnsiTheme="minorHAnsi" w:cs="Arial"/>
        </w:rPr>
        <w:t xml:space="preserve">If the CEC has such serious concerns about the paper that they are unsure about the student’s ability to successfully complete the comprehensive exam and/or a dissertation, then the examination process should be suspended. The Chair of the CEC shall then meet as expeditiously as possible with the student, the supervisor, and the Head of the Department to discuss the situation and possible options for the student. </w:t>
      </w:r>
    </w:p>
    <w:p w14:paraId="66A5DB34" w14:textId="77777777" w:rsidR="0023420E" w:rsidRPr="0023420E" w:rsidRDefault="0023420E" w:rsidP="0023420E">
      <w:pPr>
        <w:widowControl w:val="0"/>
        <w:autoSpaceDE w:val="0"/>
        <w:autoSpaceDN w:val="0"/>
        <w:adjustRightInd w:val="0"/>
        <w:rPr>
          <w:rFonts w:asciiTheme="minorHAnsi" w:hAnsiTheme="minorHAnsi" w:cs="Arial"/>
        </w:rPr>
      </w:pPr>
    </w:p>
    <w:p w14:paraId="03D7366E" w14:textId="77777777" w:rsidR="0023420E" w:rsidRPr="0023420E" w:rsidRDefault="0023420E" w:rsidP="0023420E">
      <w:pPr>
        <w:widowControl w:val="0"/>
        <w:autoSpaceDE w:val="0"/>
        <w:autoSpaceDN w:val="0"/>
        <w:adjustRightInd w:val="0"/>
        <w:rPr>
          <w:rFonts w:asciiTheme="minorHAnsi" w:hAnsiTheme="minorHAnsi" w:cs="Arial"/>
        </w:rPr>
      </w:pPr>
      <w:r w:rsidRPr="0023420E">
        <w:rPr>
          <w:rFonts w:asciiTheme="minorHAnsi" w:hAnsiTheme="minorHAnsi" w:cs="Arial"/>
        </w:rPr>
        <w:t>A complementary exam can be revised/resubmitted only once.</w:t>
      </w:r>
    </w:p>
    <w:p w14:paraId="724FD9F2" w14:textId="77777777" w:rsidR="0023420E" w:rsidRPr="0023420E" w:rsidRDefault="0023420E" w:rsidP="0023420E">
      <w:pPr>
        <w:widowControl w:val="0"/>
        <w:autoSpaceDE w:val="0"/>
        <w:autoSpaceDN w:val="0"/>
        <w:adjustRightInd w:val="0"/>
        <w:rPr>
          <w:rFonts w:asciiTheme="minorHAnsi" w:hAnsiTheme="minorHAnsi" w:cs="Arial"/>
        </w:rPr>
      </w:pPr>
    </w:p>
    <w:p w14:paraId="7C691DC2" w14:textId="77777777" w:rsidR="0023420E" w:rsidRPr="0023420E" w:rsidRDefault="0023420E" w:rsidP="0023420E">
      <w:pPr>
        <w:widowControl w:val="0"/>
        <w:autoSpaceDE w:val="0"/>
        <w:autoSpaceDN w:val="0"/>
        <w:adjustRightInd w:val="0"/>
        <w:rPr>
          <w:rFonts w:asciiTheme="minorHAnsi" w:hAnsiTheme="minorHAnsi" w:cs="Arial"/>
        </w:rPr>
      </w:pPr>
      <w:r w:rsidRPr="0023420E">
        <w:rPr>
          <w:rFonts w:asciiTheme="minorHAnsi" w:hAnsiTheme="minorHAnsi" w:cs="Arial"/>
        </w:rPr>
        <w:t xml:space="preserve">Notwithstanding University Calendar Regulations about academic misconduct, failure of the complementary exam occurs only if the revised paper fails to address the concerns noted in the written documentation provided to the student and their supervisor following the first exam submission. </w:t>
      </w:r>
    </w:p>
    <w:p w14:paraId="67A79DA0" w14:textId="77777777" w:rsidR="0023420E" w:rsidRPr="0023420E" w:rsidRDefault="0023420E" w:rsidP="0023420E">
      <w:pPr>
        <w:widowControl w:val="0"/>
        <w:autoSpaceDE w:val="0"/>
        <w:autoSpaceDN w:val="0"/>
        <w:adjustRightInd w:val="0"/>
        <w:rPr>
          <w:rFonts w:asciiTheme="minorHAnsi" w:hAnsiTheme="minorHAnsi" w:cs="Arial"/>
          <w:lang w:val="en-CA"/>
        </w:rPr>
      </w:pPr>
    </w:p>
    <w:p w14:paraId="2456F099"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When the student passes the complementary exam, on the following day at 9am, the CEC gives the student the thesis area exam question. The student has fifteen (15) calendar days, ending at 4:30pm on the fifteenth day, to answer the exam question.</w:t>
      </w:r>
    </w:p>
    <w:p w14:paraId="3658DF85" w14:textId="77777777" w:rsidR="0023420E" w:rsidRPr="0023420E" w:rsidRDefault="0023420E" w:rsidP="0023420E">
      <w:pPr>
        <w:widowControl w:val="0"/>
        <w:autoSpaceDE w:val="0"/>
        <w:autoSpaceDN w:val="0"/>
        <w:adjustRightInd w:val="0"/>
        <w:rPr>
          <w:rFonts w:asciiTheme="minorHAnsi" w:hAnsiTheme="minorHAnsi" w:cs="Arial"/>
          <w:lang w:val="en-CA"/>
        </w:rPr>
      </w:pPr>
    </w:p>
    <w:p w14:paraId="0A83C52A"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 xml:space="preserve">The CEC has five (5) calendar days, ending at 4:30pm on the fifth day to inform the student if they have passed the thesis area exam. </w:t>
      </w:r>
    </w:p>
    <w:p w14:paraId="7C2F998C" w14:textId="77777777" w:rsidR="0023420E" w:rsidRPr="0023420E" w:rsidRDefault="0023420E" w:rsidP="0023420E">
      <w:pPr>
        <w:widowControl w:val="0"/>
        <w:autoSpaceDE w:val="0"/>
        <w:autoSpaceDN w:val="0"/>
        <w:adjustRightInd w:val="0"/>
        <w:rPr>
          <w:rFonts w:asciiTheme="minorHAnsi" w:hAnsiTheme="minorHAnsi" w:cs="Arial"/>
          <w:lang w:val="en-CA"/>
        </w:rPr>
      </w:pPr>
    </w:p>
    <w:p w14:paraId="49228007"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 xml:space="preserve">If the CEC has questions about the written response that are related to clarification, elaboration, or general discussion of the content presented, then the CEC should permit the student to proceed to the oral examination, for that is the time and place for such discussion. </w:t>
      </w:r>
    </w:p>
    <w:p w14:paraId="4B96633C" w14:textId="77777777" w:rsidR="0023420E" w:rsidRPr="0023420E" w:rsidRDefault="0023420E" w:rsidP="0023420E">
      <w:pPr>
        <w:widowControl w:val="0"/>
        <w:autoSpaceDE w:val="0"/>
        <w:autoSpaceDN w:val="0"/>
        <w:adjustRightInd w:val="0"/>
        <w:rPr>
          <w:rFonts w:asciiTheme="minorHAnsi" w:hAnsiTheme="minorHAnsi" w:cs="Arial"/>
          <w:lang w:val="en-CA"/>
        </w:rPr>
      </w:pPr>
    </w:p>
    <w:p w14:paraId="6369D4B4"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 xml:space="preserve">If the CEC finds serious and significant problems (i.e., what the CEC feels are fatal flaws) in the written response, then the CEC can send the written response back to the student with a request to revise and resubmit. </w:t>
      </w:r>
    </w:p>
    <w:p w14:paraId="6E11EA69" w14:textId="77777777" w:rsidR="0023420E" w:rsidRPr="0023420E" w:rsidRDefault="0023420E" w:rsidP="0023420E">
      <w:pPr>
        <w:widowControl w:val="0"/>
        <w:autoSpaceDE w:val="0"/>
        <w:autoSpaceDN w:val="0"/>
        <w:adjustRightInd w:val="0"/>
        <w:rPr>
          <w:rFonts w:asciiTheme="minorHAnsi" w:hAnsiTheme="minorHAnsi" w:cs="Arial"/>
          <w:lang w:val="en-CA"/>
        </w:rPr>
      </w:pPr>
    </w:p>
    <w:p w14:paraId="405AA300"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lastRenderedPageBreak/>
        <w:t xml:space="preserve">The CEC must also send the student and supervisor detailed notes on how it needs to be improved and a new schedule for the remainder of the examination process. These notes and schedule must be sent in writing and must be composed in consultation with the Head of the Department. </w:t>
      </w:r>
    </w:p>
    <w:p w14:paraId="702BFD5B" w14:textId="77777777" w:rsidR="0023420E" w:rsidRPr="0023420E" w:rsidRDefault="0023420E" w:rsidP="0023420E">
      <w:pPr>
        <w:widowControl w:val="0"/>
        <w:autoSpaceDE w:val="0"/>
        <w:autoSpaceDN w:val="0"/>
        <w:adjustRightInd w:val="0"/>
        <w:rPr>
          <w:rFonts w:asciiTheme="minorHAnsi" w:hAnsiTheme="minorHAnsi" w:cs="Arial"/>
          <w:lang w:val="en-CA"/>
        </w:rPr>
      </w:pPr>
    </w:p>
    <w:p w14:paraId="62A37B66"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 xml:space="preserve">The feedback returned to the student and supervisor must be explicit about what areas of the paper require revision and improvement. </w:t>
      </w:r>
    </w:p>
    <w:p w14:paraId="34C1F543" w14:textId="77777777" w:rsidR="0023420E" w:rsidRPr="0023420E" w:rsidRDefault="0023420E" w:rsidP="0023420E">
      <w:pPr>
        <w:widowControl w:val="0"/>
        <w:autoSpaceDE w:val="0"/>
        <w:autoSpaceDN w:val="0"/>
        <w:adjustRightInd w:val="0"/>
        <w:rPr>
          <w:rFonts w:asciiTheme="minorHAnsi" w:hAnsiTheme="minorHAnsi" w:cs="Arial"/>
          <w:lang w:val="en-CA"/>
        </w:rPr>
      </w:pPr>
    </w:p>
    <w:p w14:paraId="0FEAD2D3"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Further, the CEC should note what is satisfactory in the paper so both the student and the supervisor are aware of those aspects and the student does not make misguided changes.</w:t>
      </w:r>
    </w:p>
    <w:p w14:paraId="3EA6A711" w14:textId="77777777" w:rsidR="0023420E" w:rsidRPr="0023420E" w:rsidRDefault="0023420E" w:rsidP="0023420E">
      <w:pPr>
        <w:widowControl w:val="0"/>
        <w:autoSpaceDE w:val="0"/>
        <w:autoSpaceDN w:val="0"/>
        <w:adjustRightInd w:val="0"/>
        <w:rPr>
          <w:rFonts w:asciiTheme="minorHAnsi" w:hAnsiTheme="minorHAnsi" w:cs="Arial"/>
          <w:lang w:val="en-CA"/>
        </w:rPr>
      </w:pPr>
    </w:p>
    <w:p w14:paraId="1A641CC8"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If the student has passed, the student will submit to an oral exam by the CEC six (6) days later, at a time of day agreed upon at least three (3) months before the exam process begins.</w:t>
      </w:r>
    </w:p>
    <w:p w14:paraId="0DB0E3D3" w14:textId="77777777" w:rsidR="0023420E" w:rsidRPr="0023420E" w:rsidRDefault="0023420E" w:rsidP="0023420E">
      <w:pPr>
        <w:widowControl w:val="0"/>
        <w:autoSpaceDE w:val="0"/>
        <w:autoSpaceDN w:val="0"/>
        <w:adjustRightInd w:val="0"/>
        <w:rPr>
          <w:rFonts w:asciiTheme="minorHAnsi" w:hAnsiTheme="minorHAnsi" w:cs="Arial"/>
          <w:lang w:val="en-CA"/>
        </w:rPr>
      </w:pPr>
    </w:p>
    <w:p w14:paraId="5620CDD9"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Within six (6) weeks after the student has written the complementary area examination, the CEC must provide feedback on that examination.</w:t>
      </w:r>
    </w:p>
    <w:p w14:paraId="4385E083" w14:textId="77777777" w:rsidR="0023420E" w:rsidRPr="0023420E" w:rsidRDefault="0023420E" w:rsidP="0023420E">
      <w:pPr>
        <w:widowControl w:val="0"/>
        <w:autoSpaceDE w:val="0"/>
        <w:autoSpaceDN w:val="0"/>
        <w:adjustRightInd w:val="0"/>
        <w:rPr>
          <w:rFonts w:asciiTheme="minorHAnsi" w:hAnsiTheme="minorHAnsi" w:cs="Arial"/>
          <w:b/>
          <w:bCs/>
          <w:lang w:val="en-CA"/>
        </w:rPr>
      </w:pPr>
    </w:p>
    <w:p w14:paraId="0202E3E6" w14:textId="77777777" w:rsidR="0023420E" w:rsidRPr="0023420E" w:rsidRDefault="0023420E" w:rsidP="0023420E">
      <w:pPr>
        <w:widowControl w:val="0"/>
        <w:autoSpaceDE w:val="0"/>
        <w:autoSpaceDN w:val="0"/>
        <w:adjustRightInd w:val="0"/>
        <w:rPr>
          <w:rFonts w:asciiTheme="minorHAnsi" w:hAnsiTheme="minorHAnsi" w:cs="Arial"/>
          <w:b/>
          <w:bCs/>
          <w:lang w:val="en-CA"/>
        </w:rPr>
      </w:pPr>
      <w:r w:rsidRPr="0023420E">
        <w:rPr>
          <w:rFonts w:asciiTheme="minorHAnsi" w:hAnsiTheme="minorHAnsi" w:cs="Arial"/>
          <w:b/>
          <w:bCs/>
          <w:lang w:val="en-CA"/>
        </w:rPr>
        <w:t>IV. Sample Schedule for Comprehensive Examination</w:t>
      </w:r>
    </w:p>
    <w:p w14:paraId="43EDAE05" w14:textId="77777777" w:rsidR="0023420E" w:rsidRPr="0023420E" w:rsidRDefault="0023420E" w:rsidP="0023420E">
      <w:pPr>
        <w:widowControl w:val="0"/>
        <w:autoSpaceDE w:val="0"/>
        <w:autoSpaceDN w:val="0"/>
        <w:adjustRightInd w:val="0"/>
        <w:rPr>
          <w:rFonts w:asciiTheme="minorHAnsi" w:hAnsiTheme="minorHAnsi" w:cs="Arial"/>
          <w:lang w:val="en-CA"/>
        </w:rPr>
      </w:pPr>
      <w:r w:rsidRPr="0023420E">
        <w:rPr>
          <w:rFonts w:asciiTheme="minorHAnsi" w:hAnsiTheme="minorHAnsi" w:cs="Arial"/>
          <w:lang w:val="en-CA"/>
        </w:rPr>
        <w:t>(dates are for the Fall term of 2019)</w:t>
      </w:r>
    </w:p>
    <w:p w14:paraId="1039C9E4" w14:textId="77777777" w:rsidR="0023420E" w:rsidRPr="0023420E" w:rsidRDefault="0023420E" w:rsidP="0023420E">
      <w:pPr>
        <w:widowControl w:val="0"/>
        <w:autoSpaceDE w:val="0"/>
        <w:autoSpaceDN w:val="0"/>
        <w:adjustRightInd w:val="0"/>
        <w:rPr>
          <w:rFonts w:asciiTheme="minorHAnsi" w:hAnsiTheme="minorHAnsi" w:cs="Arial"/>
          <w:b/>
          <w:bCs/>
          <w:lang w:val="en-CA"/>
        </w:rPr>
      </w:pPr>
    </w:p>
    <w:p w14:paraId="1402F2AB" w14:textId="77777777" w:rsidR="0023420E" w:rsidRPr="0023420E" w:rsidRDefault="0023420E" w:rsidP="0023420E">
      <w:pPr>
        <w:widowControl w:val="0"/>
        <w:autoSpaceDE w:val="0"/>
        <w:autoSpaceDN w:val="0"/>
        <w:adjustRightInd w:val="0"/>
        <w:rPr>
          <w:rFonts w:asciiTheme="minorHAnsi" w:hAnsiTheme="minorHAnsi" w:cs="Arial"/>
          <w:b/>
          <w:bCs/>
        </w:rPr>
      </w:pPr>
      <w:r w:rsidRPr="0023420E">
        <w:rPr>
          <w:rFonts w:asciiTheme="minorHAnsi" w:hAnsiTheme="minorHAnsi" w:cs="Arial"/>
          <w:b/>
          <w:bCs/>
        </w:rPr>
        <w:t>1. Complementary area examination</w:t>
      </w:r>
    </w:p>
    <w:p w14:paraId="50243E7F" w14:textId="77777777" w:rsidR="0023420E" w:rsidRPr="0023420E" w:rsidRDefault="0023420E" w:rsidP="0023420E">
      <w:pPr>
        <w:widowControl w:val="0"/>
        <w:autoSpaceDE w:val="0"/>
        <w:autoSpaceDN w:val="0"/>
        <w:adjustRightInd w:val="0"/>
        <w:rPr>
          <w:rFonts w:asciiTheme="minorHAnsi" w:hAnsiTheme="minorHAnsi" w:cs="Arial"/>
          <w:b/>
          <w:bCs/>
        </w:rPr>
      </w:pPr>
    </w:p>
    <w:p w14:paraId="197E66B4" w14:textId="77777777" w:rsidR="0023420E" w:rsidRPr="0023420E" w:rsidRDefault="0023420E" w:rsidP="0023420E">
      <w:pPr>
        <w:widowControl w:val="0"/>
        <w:autoSpaceDE w:val="0"/>
        <w:autoSpaceDN w:val="0"/>
        <w:adjustRightInd w:val="0"/>
        <w:rPr>
          <w:rFonts w:asciiTheme="minorHAnsi" w:hAnsiTheme="minorHAnsi" w:cs="Arial"/>
        </w:rPr>
      </w:pPr>
      <w:r w:rsidRPr="0023420E">
        <w:rPr>
          <w:rFonts w:asciiTheme="minorHAnsi" w:hAnsiTheme="minorHAnsi" w:cs="Arial"/>
        </w:rPr>
        <w:t>Tuesday, September 3, 9am: CEC gives Student the essay options (2-4 questions)</w:t>
      </w:r>
    </w:p>
    <w:p w14:paraId="2136D5B1" w14:textId="77777777" w:rsidR="0023420E" w:rsidRPr="0023420E" w:rsidRDefault="0023420E" w:rsidP="0023420E">
      <w:pPr>
        <w:widowControl w:val="0"/>
        <w:autoSpaceDE w:val="0"/>
        <w:autoSpaceDN w:val="0"/>
        <w:adjustRightInd w:val="0"/>
        <w:rPr>
          <w:rFonts w:asciiTheme="minorHAnsi" w:hAnsiTheme="minorHAnsi" w:cs="Arial"/>
        </w:rPr>
      </w:pPr>
    </w:p>
    <w:p w14:paraId="4FB0BA05" w14:textId="77777777" w:rsidR="0023420E" w:rsidRPr="0023420E" w:rsidRDefault="0023420E" w:rsidP="0023420E">
      <w:pPr>
        <w:widowControl w:val="0"/>
        <w:autoSpaceDE w:val="0"/>
        <w:autoSpaceDN w:val="0"/>
        <w:adjustRightInd w:val="0"/>
        <w:rPr>
          <w:rFonts w:asciiTheme="minorHAnsi" w:hAnsiTheme="minorHAnsi" w:cs="Arial"/>
          <w:strike/>
        </w:rPr>
      </w:pPr>
      <w:r w:rsidRPr="0023420E">
        <w:rPr>
          <w:rFonts w:asciiTheme="minorHAnsi" w:hAnsiTheme="minorHAnsi" w:cs="Arial"/>
        </w:rPr>
        <w:t xml:space="preserve">Thursday, September 12, 4:30pm: If option A, Student submits paper to CEC. </w:t>
      </w:r>
      <w:r w:rsidRPr="0023420E">
        <w:rPr>
          <w:rFonts w:asciiTheme="minorHAnsi" w:hAnsiTheme="minorHAnsi" w:cs="Arial"/>
          <w:strike/>
        </w:rPr>
        <w:t>If option B, student submits syllabi to CEC, teaches class, and CEC questions student.</w:t>
      </w:r>
    </w:p>
    <w:p w14:paraId="49DD4009" w14:textId="77777777" w:rsidR="0023420E" w:rsidRPr="0023420E" w:rsidRDefault="0023420E" w:rsidP="0023420E">
      <w:pPr>
        <w:widowControl w:val="0"/>
        <w:autoSpaceDE w:val="0"/>
        <w:autoSpaceDN w:val="0"/>
        <w:adjustRightInd w:val="0"/>
        <w:rPr>
          <w:rFonts w:asciiTheme="minorHAnsi" w:hAnsiTheme="minorHAnsi" w:cs="Arial"/>
        </w:rPr>
      </w:pPr>
    </w:p>
    <w:p w14:paraId="47EE7A87" w14:textId="77777777" w:rsidR="0023420E" w:rsidRPr="0023420E" w:rsidRDefault="0023420E" w:rsidP="0023420E">
      <w:pPr>
        <w:widowControl w:val="0"/>
        <w:autoSpaceDE w:val="0"/>
        <w:autoSpaceDN w:val="0"/>
        <w:adjustRightInd w:val="0"/>
        <w:rPr>
          <w:rFonts w:asciiTheme="minorHAnsi" w:hAnsiTheme="minorHAnsi" w:cs="Arial"/>
        </w:rPr>
      </w:pPr>
      <w:r w:rsidRPr="0023420E">
        <w:rPr>
          <w:rFonts w:asciiTheme="minorHAnsi" w:hAnsiTheme="minorHAnsi" w:cs="Arial"/>
        </w:rPr>
        <w:t>Monday, September 16, 4:30pm: CEC informs Student if they can write the Thesis Area comprehensive examination</w:t>
      </w:r>
    </w:p>
    <w:p w14:paraId="22DF5E0B" w14:textId="77777777" w:rsidR="0023420E" w:rsidRPr="0023420E" w:rsidRDefault="0023420E" w:rsidP="0023420E">
      <w:pPr>
        <w:widowControl w:val="0"/>
        <w:autoSpaceDE w:val="0"/>
        <w:autoSpaceDN w:val="0"/>
        <w:adjustRightInd w:val="0"/>
        <w:rPr>
          <w:rFonts w:asciiTheme="minorHAnsi" w:hAnsiTheme="minorHAnsi" w:cs="Arial"/>
        </w:rPr>
      </w:pPr>
    </w:p>
    <w:p w14:paraId="6E278D08" w14:textId="77777777" w:rsidR="0023420E" w:rsidRPr="0023420E" w:rsidRDefault="0023420E" w:rsidP="0023420E">
      <w:pPr>
        <w:widowControl w:val="0"/>
        <w:autoSpaceDE w:val="0"/>
        <w:autoSpaceDN w:val="0"/>
        <w:adjustRightInd w:val="0"/>
        <w:rPr>
          <w:rFonts w:asciiTheme="minorHAnsi" w:hAnsiTheme="minorHAnsi" w:cs="Arial"/>
        </w:rPr>
      </w:pPr>
      <w:r w:rsidRPr="0023420E">
        <w:rPr>
          <w:rFonts w:asciiTheme="minorHAnsi" w:hAnsiTheme="minorHAnsi" w:cs="Arial"/>
        </w:rPr>
        <w:t>Thursday, November 21, 4:30pm: If Student has passed the thesis area examination, the CEC offers formal report on Student’s complementary area essay “aimed at improving the article for potential publication.”</w:t>
      </w:r>
    </w:p>
    <w:p w14:paraId="7E5A5F38" w14:textId="77777777" w:rsidR="0023420E" w:rsidRPr="0023420E" w:rsidRDefault="0023420E" w:rsidP="0023420E">
      <w:pPr>
        <w:widowControl w:val="0"/>
        <w:autoSpaceDE w:val="0"/>
        <w:autoSpaceDN w:val="0"/>
        <w:adjustRightInd w:val="0"/>
        <w:rPr>
          <w:rFonts w:asciiTheme="minorHAnsi" w:hAnsiTheme="minorHAnsi" w:cs="Arial"/>
        </w:rPr>
      </w:pPr>
    </w:p>
    <w:p w14:paraId="6C03D629" w14:textId="77777777" w:rsidR="0023420E" w:rsidRPr="0023420E" w:rsidRDefault="0023420E" w:rsidP="0023420E">
      <w:pPr>
        <w:widowControl w:val="0"/>
        <w:autoSpaceDE w:val="0"/>
        <w:autoSpaceDN w:val="0"/>
        <w:adjustRightInd w:val="0"/>
        <w:rPr>
          <w:rFonts w:asciiTheme="minorHAnsi" w:hAnsiTheme="minorHAnsi" w:cs="Arial"/>
          <w:b/>
          <w:bCs/>
        </w:rPr>
      </w:pPr>
      <w:r w:rsidRPr="0023420E">
        <w:rPr>
          <w:rFonts w:asciiTheme="minorHAnsi" w:hAnsiTheme="minorHAnsi" w:cs="Arial"/>
          <w:b/>
          <w:bCs/>
        </w:rPr>
        <w:t>2. Thesis area examination</w:t>
      </w:r>
    </w:p>
    <w:p w14:paraId="6A3BD59C" w14:textId="77777777" w:rsidR="0023420E" w:rsidRPr="0023420E" w:rsidRDefault="0023420E" w:rsidP="0023420E">
      <w:pPr>
        <w:widowControl w:val="0"/>
        <w:autoSpaceDE w:val="0"/>
        <w:autoSpaceDN w:val="0"/>
        <w:adjustRightInd w:val="0"/>
        <w:rPr>
          <w:rFonts w:asciiTheme="minorHAnsi" w:hAnsiTheme="minorHAnsi" w:cs="Arial"/>
          <w:b/>
          <w:bCs/>
        </w:rPr>
      </w:pPr>
    </w:p>
    <w:p w14:paraId="147E9F1C" w14:textId="77777777" w:rsidR="0023420E" w:rsidRPr="0023420E" w:rsidRDefault="0023420E" w:rsidP="0023420E">
      <w:pPr>
        <w:widowControl w:val="0"/>
        <w:autoSpaceDE w:val="0"/>
        <w:autoSpaceDN w:val="0"/>
        <w:adjustRightInd w:val="0"/>
        <w:rPr>
          <w:rFonts w:asciiTheme="minorHAnsi" w:hAnsiTheme="minorHAnsi" w:cs="Arial"/>
        </w:rPr>
      </w:pPr>
      <w:r w:rsidRPr="0023420E">
        <w:rPr>
          <w:rFonts w:asciiTheme="minorHAnsi" w:hAnsiTheme="minorHAnsi" w:cs="Arial"/>
        </w:rPr>
        <w:t>Tuesday, September 17, 9am: CEC gives Student essay topic (1 question)</w:t>
      </w:r>
    </w:p>
    <w:p w14:paraId="58AABC0E" w14:textId="77777777" w:rsidR="0023420E" w:rsidRPr="0023420E" w:rsidRDefault="0023420E" w:rsidP="0023420E">
      <w:pPr>
        <w:widowControl w:val="0"/>
        <w:autoSpaceDE w:val="0"/>
        <w:autoSpaceDN w:val="0"/>
        <w:adjustRightInd w:val="0"/>
        <w:rPr>
          <w:rFonts w:asciiTheme="minorHAnsi" w:hAnsiTheme="minorHAnsi" w:cs="Arial"/>
        </w:rPr>
      </w:pPr>
    </w:p>
    <w:p w14:paraId="28FD387C" w14:textId="77777777" w:rsidR="0023420E" w:rsidRPr="0023420E" w:rsidRDefault="0023420E" w:rsidP="0023420E">
      <w:pPr>
        <w:widowControl w:val="0"/>
        <w:autoSpaceDE w:val="0"/>
        <w:autoSpaceDN w:val="0"/>
        <w:adjustRightInd w:val="0"/>
        <w:rPr>
          <w:rFonts w:asciiTheme="minorHAnsi" w:hAnsiTheme="minorHAnsi" w:cs="Arial"/>
        </w:rPr>
      </w:pPr>
      <w:r w:rsidRPr="0023420E">
        <w:rPr>
          <w:rFonts w:asciiTheme="minorHAnsi" w:hAnsiTheme="minorHAnsi" w:cs="Arial"/>
        </w:rPr>
        <w:t xml:space="preserve">Thursday, September 26, 4:30pm: Student submits paper to CEC </w:t>
      </w:r>
    </w:p>
    <w:p w14:paraId="156CA6E5" w14:textId="77777777" w:rsidR="0023420E" w:rsidRPr="0023420E" w:rsidRDefault="0023420E" w:rsidP="0023420E">
      <w:pPr>
        <w:widowControl w:val="0"/>
        <w:autoSpaceDE w:val="0"/>
        <w:autoSpaceDN w:val="0"/>
        <w:adjustRightInd w:val="0"/>
        <w:rPr>
          <w:rFonts w:asciiTheme="minorHAnsi" w:hAnsiTheme="minorHAnsi" w:cs="Arial"/>
        </w:rPr>
      </w:pPr>
    </w:p>
    <w:p w14:paraId="044B5B5D" w14:textId="77777777" w:rsidR="0023420E" w:rsidRPr="0023420E" w:rsidRDefault="0023420E" w:rsidP="0023420E">
      <w:pPr>
        <w:widowControl w:val="0"/>
        <w:autoSpaceDE w:val="0"/>
        <w:autoSpaceDN w:val="0"/>
        <w:adjustRightInd w:val="0"/>
        <w:rPr>
          <w:rFonts w:asciiTheme="minorHAnsi" w:hAnsiTheme="minorHAnsi" w:cs="Arial"/>
        </w:rPr>
      </w:pPr>
      <w:r w:rsidRPr="0023420E">
        <w:rPr>
          <w:rFonts w:asciiTheme="minorHAnsi" w:hAnsiTheme="minorHAnsi" w:cs="Arial"/>
        </w:rPr>
        <w:t>Tuesday, October 1, 4:30pm: CEC informs Student if they can proceed to oral examination</w:t>
      </w:r>
    </w:p>
    <w:p w14:paraId="59FCACCA" w14:textId="77777777" w:rsidR="0023420E" w:rsidRPr="0023420E" w:rsidRDefault="0023420E" w:rsidP="0023420E">
      <w:pPr>
        <w:widowControl w:val="0"/>
        <w:autoSpaceDE w:val="0"/>
        <w:autoSpaceDN w:val="0"/>
        <w:adjustRightInd w:val="0"/>
        <w:rPr>
          <w:rFonts w:asciiTheme="minorHAnsi" w:hAnsiTheme="minorHAnsi" w:cs="Arial"/>
        </w:rPr>
      </w:pPr>
    </w:p>
    <w:p w14:paraId="4D7DAF74" w14:textId="77777777" w:rsidR="0023420E" w:rsidRPr="0023420E" w:rsidRDefault="0023420E" w:rsidP="0023420E">
      <w:pPr>
        <w:widowControl w:val="0"/>
        <w:autoSpaceDE w:val="0"/>
        <w:autoSpaceDN w:val="0"/>
        <w:adjustRightInd w:val="0"/>
        <w:rPr>
          <w:rFonts w:asciiTheme="minorHAnsi" w:hAnsiTheme="minorHAnsi" w:cs="Arial"/>
        </w:rPr>
      </w:pPr>
      <w:r w:rsidRPr="0023420E">
        <w:rPr>
          <w:rFonts w:asciiTheme="minorHAnsi" w:hAnsiTheme="minorHAnsi" w:cs="Arial"/>
        </w:rPr>
        <w:t>Monday, October 7, 12 noon: Oral Examination</w:t>
      </w:r>
    </w:p>
    <w:p w14:paraId="69C0C875" w14:textId="77777777" w:rsidR="0023420E" w:rsidRPr="0023420E" w:rsidRDefault="0023420E" w:rsidP="0023420E">
      <w:pPr>
        <w:widowControl w:val="0"/>
        <w:autoSpaceDE w:val="0"/>
        <w:autoSpaceDN w:val="0"/>
        <w:adjustRightInd w:val="0"/>
        <w:rPr>
          <w:rFonts w:asciiTheme="minorHAnsi" w:hAnsiTheme="minorHAnsi" w:cs="Arial"/>
        </w:rPr>
      </w:pPr>
    </w:p>
    <w:p w14:paraId="23D7301C" w14:textId="77777777" w:rsidR="0023420E" w:rsidRPr="0023420E" w:rsidRDefault="0023420E" w:rsidP="0023420E">
      <w:pPr>
        <w:widowControl w:val="0"/>
        <w:autoSpaceDE w:val="0"/>
        <w:autoSpaceDN w:val="0"/>
        <w:adjustRightInd w:val="0"/>
        <w:rPr>
          <w:rFonts w:asciiTheme="minorHAnsi" w:hAnsiTheme="minorHAnsi" w:cs="Arial"/>
        </w:rPr>
      </w:pPr>
      <w:r w:rsidRPr="0023420E">
        <w:rPr>
          <w:rFonts w:asciiTheme="minorHAnsi" w:hAnsiTheme="minorHAnsi" w:cs="Arial"/>
        </w:rPr>
        <w:t>Monday, October 7, 2:30pm: CEC notifies Student if they have passed the comprehensive examination.</w:t>
      </w:r>
    </w:p>
    <w:p w14:paraId="1DCCC6C2" w14:textId="77777777" w:rsidR="0023420E" w:rsidRPr="0023420E" w:rsidRDefault="0023420E" w:rsidP="00106530">
      <w:pPr>
        <w:widowControl w:val="0"/>
        <w:autoSpaceDE w:val="0"/>
        <w:autoSpaceDN w:val="0"/>
        <w:adjustRightInd w:val="0"/>
        <w:rPr>
          <w:rFonts w:asciiTheme="minorHAnsi" w:hAnsiTheme="minorHAnsi" w:cs="Arial"/>
          <w:lang w:val="en-CA"/>
        </w:rPr>
      </w:pPr>
    </w:p>
    <w:p w14:paraId="7FA12D44" w14:textId="77777777" w:rsidR="00D94A6C" w:rsidRPr="00796571" w:rsidRDefault="00D94A6C" w:rsidP="00106530">
      <w:pPr>
        <w:widowControl w:val="0"/>
        <w:autoSpaceDE w:val="0"/>
        <w:autoSpaceDN w:val="0"/>
        <w:adjustRightInd w:val="0"/>
        <w:rPr>
          <w:rFonts w:asciiTheme="minorHAnsi" w:hAnsiTheme="minorHAnsi" w:cs="Arial"/>
          <w:bCs/>
          <w:lang w:val="en-CA"/>
        </w:rPr>
      </w:pPr>
    </w:p>
    <w:p w14:paraId="6F26626C" w14:textId="77777777" w:rsidR="00106530" w:rsidRPr="00796571" w:rsidRDefault="00106530" w:rsidP="00106530">
      <w:pPr>
        <w:widowControl w:val="0"/>
        <w:autoSpaceDE w:val="0"/>
        <w:autoSpaceDN w:val="0"/>
        <w:adjustRightInd w:val="0"/>
        <w:rPr>
          <w:rFonts w:asciiTheme="minorHAnsi" w:hAnsiTheme="minorHAnsi" w:cs="Arial"/>
          <w:bCs/>
        </w:rPr>
      </w:pPr>
    </w:p>
    <w:p w14:paraId="56C59654" w14:textId="3ED6C13B" w:rsidR="00637C2F" w:rsidRPr="00796571" w:rsidRDefault="00637C2F" w:rsidP="00DD6B43">
      <w:pPr>
        <w:widowControl w:val="0"/>
        <w:autoSpaceDE w:val="0"/>
        <w:autoSpaceDN w:val="0"/>
        <w:adjustRightInd w:val="0"/>
        <w:outlineLvl w:val="0"/>
        <w:rPr>
          <w:rFonts w:asciiTheme="minorHAnsi" w:hAnsiTheme="minorHAnsi" w:cs="Arial"/>
          <w:b/>
          <w:bCs/>
        </w:rPr>
      </w:pPr>
      <w:r w:rsidRPr="00796571">
        <w:rPr>
          <w:rFonts w:asciiTheme="minorHAnsi" w:hAnsiTheme="minorHAnsi" w:cs="Arial"/>
          <w:b/>
          <w:bCs/>
        </w:rPr>
        <w:t xml:space="preserve">E. Preparation of </w:t>
      </w:r>
      <w:r w:rsidR="00152591" w:rsidRPr="00796571">
        <w:rPr>
          <w:rFonts w:asciiTheme="minorHAnsi" w:hAnsiTheme="minorHAnsi" w:cs="Arial"/>
          <w:b/>
          <w:bCs/>
        </w:rPr>
        <w:t>t</w:t>
      </w:r>
      <w:r w:rsidRPr="00796571">
        <w:rPr>
          <w:rFonts w:asciiTheme="minorHAnsi" w:hAnsiTheme="minorHAnsi" w:cs="Arial"/>
          <w:b/>
          <w:bCs/>
        </w:rPr>
        <w:t>hesis</w:t>
      </w:r>
    </w:p>
    <w:p w14:paraId="0BD923B9" w14:textId="77777777" w:rsidR="00637C2F" w:rsidRPr="00796571" w:rsidRDefault="00637C2F" w:rsidP="00637C2F">
      <w:pPr>
        <w:widowControl w:val="0"/>
        <w:autoSpaceDE w:val="0"/>
        <w:autoSpaceDN w:val="0"/>
        <w:adjustRightInd w:val="0"/>
        <w:rPr>
          <w:rFonts w:asciiTheme="minorHAnsi" w:hAnsiTheme="minorHAnsi" w:cs="Arial"/>
          <w:b/>
          <w:bCs/>
        </w:rPr>
      </w:pPr>
    </w:p>
    <w:p w14:paraId="243C1C1E" w14:textId="627766AB" w:rsidR="00637C2F" w:rsidRPr="00AA7608" w:rsidRDefault="00637C2F" w:rsidP="00637C2F">
      <w:pPr>
        <w:widowControl w:val="0"/>
        <w:autoSpaceDE w:val="0"/>
        <w:autoSpaceDN w:val="0"/>
        <w:adjustRightInd w:val="0"/>
        <w:rPr>
          <w:rFonts w:asciiTheme="minorHAnsi" w:hAnsiTheme="minorHAnsi" w:cs="Arial"/>
          <w:bCs/>
        </w:rPr>
      </w:pPr>
      <w:r w:rsidRPr="00796571">
        <w:rPr>
          <w:rFonts w:asciiTheme="minorHAnsi" w:hAnsiTheme="minorHAnsi" w:cs="Arial"/>
          <w:b/>
          <w:bCs/>
        </w:rPr>
        <w:t>Thesis Format</w:t>
      </w:r>
      <w:r w:rsidR="00EA5F76" w:rsidRPr="00796571">
        <w:rPr>
          <w:rFonts w:asciiTheme="minorHAnsi" w:hAnsiTheme="minorHAnsi" w:cs="Arial"/>
          <w:b/>
          <w:bCs/>
        </w:rPr>
        <w:t>:</w:t>
      </w:r>
      <w:r w:rsidR="00EA5F76" w:rsidRPr="00796571">
        <w:rPr>
          <w:rFonts w:asciiTheme="minorHAnsi" w:hAnsiTheme="minorHAnsi" w:cs="Arial"/>
          <w:bCs/>
        </w:rPr>
        <w:t xml:space="preserve"> </w:t>
      </w:r>
      <w:r w:rsidRPr="00796571">
        <w:rPr>
          <w:rFonts w:asciiTheme="minorHAnsi" w:hAnsiTheme="minorHAnsi" w:cs="Arial"/>
          <w:bCs/>
        </w:rPr>
        <w:t xml:space="preserve">Before the student begins the thesis, the student and the supervisor should review the </w:t>
      </w:r>
      <w:hyperlink r:id="rId14" w:history="1">
        <w:r w:rsidRPr="00AA7608">
          <w:rPr>
            <w:rStyle w:val="Hyperlink"/>
            <w:rFonts w:asciiTheme="minorHAnsi" w:hAnsiTheme="minorHAnsi" w:cs="Arial"/>
            <w:bCs/>
          </w:rPr>
          <w:t>School of Graduate Studies Guidelines for Theses and Reports</w:t>
        </w:r>
      </w:hyperlink>
      <w:r w:rsidRPr="00AA7608">
        <w:rPr>
          <w:rFonts w:asciiTheme="minorHAnsi" w:hAnsiTheme="minorHAnsi" w:cs="Arial"/>
          <w:bCs/>
        </w:rPr>
        <w:t>.</w:t>
      </w:r>
    </w:p>
    <w:p w14:paraId="32D71C78" w14:textId="77777777" w:rsidR="00637C2F" w:rsidRPr="00AA7608" w:rsidRDefault="00637C2F" w:rsidP="00637C2F">
      <w:pPr>
        <w:widowControl w:val="0"/>
        <w:autoSpaceDE w:val="0"/>
        <w:autoSpaceDN w:val="0"/>
        <w:adjustRightInd w:val="0"/>
        <w:rPr>
          <w:rFonts w:asciiTheme="minorHAnsi" w:hAnsiTheme="minorHAnsi" w:cs="Arial"/>
          <w:bCs/>
        </w:rPr>
      </w:pPr>
    </w:p>
    <w:p w14:paraId="310F6F4F" w14:textId="0F6EB0AE" w:rsidR="00637C2F" w:rsidRPr="00AA7608" w:rsidRDefault="00637C2F" w:rsidP="00637C2F">
      <w:pPr>
        <w:widowControl w:val="0"/>
        <w:autoSpaceDE w:val="0"/>
        <w:autoSpaceDN w:val="0"/>
        <w:adjustRightInd w:val="0"/>
        <w:rPr>
          <w:rFonts w:asciiTheme="minorHAnsi" w:hAnsiTheme="minorHAnsi" w:cs="Arial"/>
          <w:bCs/>
        </w:rPr>
      </w:pPr>
      <w:r w:rsidRPr="00AA7608">
        <w:rPr>
          <w:rFonts w:asciiTheme="minorHAnsi" w:hAnsiTheme="minorHAnsi" w:cs="Arial"/>
          <w:bCs/>
        </w:rPr>
        <w:t xml:space="preserve">These Guidelines should be followed at every stage of the preparation of the thesis. The thesis bibliography will normally follow the </w:t>
      </w:r>
      <w:r w:rsidR="00252E5F" w:rsidRPr="00AA7608">
        <w:rPr>
          <w:rFonts w:asciiTheme="minorHAnsi" w:hAnsiTheme="minorHAnsi" w:cs="Arial"/>
          <w:bCs/>
        </w:rPr>
        <w:t xml:space="preserve">most recent </w:t>
      </w:r>
      <w:r w:rsidRPr="00AA7608">
        <w:rPr>
          <w:rFonts w:asciiTheme="minorHAnsi" w:hAnsiTheme="minorHAnsi" w:cs="Arial"/>
          <w:bCs/>
        </w:rPr>
        <w:t>Modern Language Association format.</w:t>
      </w:r>
    </w:p>
    <w:p w14:paraId="4A5A78CD" w14:textId="77777777" w:rsidR="00637C2F" w:rsidRPr="00AA7608" w:rsidRDefault="00637C2F" w:rsidP="002E311A">
      <w:pPr>
        <w:widowControl w:val="0"/>
        <w:autoSpaceDE w:val="0"/>
        <w:autoSpaceDN w:val="0"/>
        <w:adjustRightInd w:val="0"/>
        <w:rPr>
          <w:rFonts w:asciiTheme="minorHAnsi" w:hAnsiTheme="minorHAnsi" w:cs="Arial"/>
          <w:bCs/>
        </w:rPr>
      </w:pPr>
    </w:p>
    <w:p w14:paraId="55DD2DBC" w14:textId="571D757D" w:rsidR="00213ACD" w:rsidRPr="00AA7608" w:rsidRDefault="00213ACD" w:rsidP="00DD6B43">
      <w:pPr>
        <w:widowControl w:val="0"/>
        <w:autoSpaceDE w:val="0"/>
        <w:autoSpaceDN w:val="0"/>
        <w:adjustRightInd w:val="0"/>
        <w:outlineLvl w:val="0"/>
        <w:rPr>
          <w:rFonts w:asciiTheme="minorHAnsi" w:hAnsiTheme="minorHAnsi" w:cs="Arial"/>
          <w:bCs/>
        </w:rPr>
      </w:pPr>
      <w:r w:rsidRPr="00AA7608">
        <w:rPr>
          <w:rFonts w:asciiTheme="minorHAnsi" w:hAnsiTheme="minorHAnsi" w:cs="Arial"/>
          <w:b/>
          <w:bCs/>
        </w:rPr>
        <w:t>F. Examination</w:t>
      </w:r>
      <w:r w:rsidR="00152591" w:rsidRPr="00AA7608">
        <w:rPr>
          <w:rFonts w:asciiTheme="minorHAnsi" w:hAnsiTheme="minorHAnsi" w:cs="Arial"/>
          <w:b/>
          <w:bCs/>
        </w:rPr>
        <w:t xml:space="preserve"> of thesis</w:t>
      </w:r>
    </w:p>
    <w:p w14:paraId="668AF118" w14:textId="77777777" w:rsidR="00213ACD" w:rsidRPr="00AA7608" w:rsidRDefault="00213ACD" w:rsidP="00213ACD">
      <w:pPr>
        <w:widowControl w:val="0"/>
        <w:autoSpaceDE w:val="0"/>
        <w:autoSpaceDN w:val="0"/>
        <w:adjustRightInd w:val="0"/>
        <w:rPr>
          <w:rFonts w:asciiTheme="minorHAnsi" w:hAnsiTheme="minorHAnsi" w:cs="Arial"/>
          <w:bCs/>
        </w:rPr>
      </w:pPr>
    </w:p>
    <w:p w14:paraId="7B500CBE" w14:textId="15F309A4" w:rsidR="00213ACD" w:rsidRPr="00796571" w:rsidRDefault="00213ACD" w:rsidP="00213ACD">
      <w:pPr>
        <w:widowControl w:val="0"/>
        <w:autoSpaceDE w:val="0"/>
        <w:autoSpaceDN w:val="0"/>
        <w:adjustRightInd w:val="0"/>
        <w:rPr>
          <w:rFonts w:asciiTheme="minorHAnsi" w:hAnsiTheme="minorHAnsi" w:cs="Arial"/>
          <w:bCs/>
        </w:rPr>
      </w:pPr>
      <w:r w:rsidRPr="00AA7608">
        <w:rPr>
          <w:rFonts w:asciiTheme="minorHAnsi" w:hAnsiTheme="minorHAnsi" w:cs="Arial"/>
          <w:bCs/>
        </w:rPr>
        <w:t xml:space="preserve">The university regulations concerning the examination of the doctoral thesis and the thesis </w:t>
      </w:r>
      <w:proofErr w:type="spellStart"/>
      <w:r w:rsidRPr="00AA7608">
        <w:rPr>
          <w:rFonts w:asciiTheme="minorHAnsi" w:hAnsiTheme="minorHAnsi" w:cs="Arial"/>
          <w:bCs/>
        </w:rPr>
        <w:t>defence</w:t>
      </w:r>
      <w:proofErr w:type="spellEnd"/>
      <w:r w:rsidRPr="00AA7608">
        <w:rPr>
          <w:rFonts w:asciiTheme="minorHAnsi" w:hAnsiTheme="minorHAnsi" w:cs="Arial"/>
          <w:bCs/>
        </w:rPr>
        <w:t xml:space="preserve"> are in the </w:t>
      </w:r>
      <w:r w:rsidR="00152591" w:rsidRPr="00796571">
        <w:rPr>
          <w:rFonts w:asciiTheme="minorHAnsi" w:hAnsiTheme="minorHAnsi" w:cs="Arial"/>
          <w:bCs/>
        </w:rPr>
        <w:t>U</w:t>
      </w:r>
      <w:r w:rsidRPr="00796571">
        <w:rPr>
          <w:rFonts w:asciiTheme="minorHAnsi" w:hAnsiTheme="minorHAnsi" w:cs="Arial"/>
          <w:bCs/>
        </w:rPr>
        <w:t xml:space="preserve">niversity </w:t>
      </w:r>
      <w:r w:rsidR="00152591" w:rsidRPr="00796571">
        <w:rPr>
          <w:rFonts w:asciiTheme="minorHAnsi" w:hAnsiTheme="minorHAnsi" w:cs="Arial"/>
          <w:bCs/>
        </w:rPr>
        <w:t>C</w:t>
      </w:r>
      <w:r w:rsidRPr="00796571">
        <w:rPr>
          <w:rFonts w:asciiTheme="minorHAnsi" w:hAnsiTheme="minorHAnsi" w:cs="Arial"/>
          <w:bCs/>
        </w:rPr>
        <w:t>alendar under the “School of Graduate Studies–General Regulations” in the section entitled “Evaluation of Ph.D. Theses.”</w:t>
      </w:r>
    </w:p>
    <w:p w14:paraId="7E6A940E" w14:textId="77777777" w:rsidR="00213ACD" w:rsidRPr="00796571" w:rsidRDefault="00213ACD" w:rsidP="00213ACD">
      <w:pPr>
        <w:widowControl w:val="0"/>
        <w:autoSpaceDE w:val="0"/>
        <w:autoSpaceDN w:val="0"/>
        <w:adjustRightInd w:val="0"/>
        <w:rPr>
          <w:rFonts w:asciiTheme="minorHAnsi" w:hAnsiTheme="minorHAnsi" w:cs="Arial"/>
          <w:bCs/>
        </w:rPr>
      </w:pPr>
    </w:p>
    <w:p w14:paraId="59BED4D2" w14:textId="62021697" w:rsidR="00213ACD" w:rsidRPr="00796571" w:rsidRDefault="00213ACD" w:rsidP="00213ACD">
      <w:pPr>
        <w:widowControl w:val="0"/>
        <w:autoSpaceDE w:val="0"/>
        <w:autoSpaceDN w:val="0"/>
        <w:adjustRightInd w:val="0"/>
        <w:rPr>
          <w:rFonts w:asciiTheme="minorHAnsi" w:hAnsiTheme="minorHAnsi" w:cs="Arial"/>
          <w:bCs/>
        </w:rPr>
      </w:pPr>
      <w:r w:rsidRPr="00796571">
        <w:rPr>
          <w:rFonts w:asciiTheme="minorHAnsi" w:hAnsiTheme="minorHAnsi" w:cs="Arial"/>
          <w:bCs/>
        </w:rPr>
        <w:t xml:space="preserve">The </w:t>
      </w:r>
      <w:r w:rsidR="001E1BF0" w:rsidRPr="00796571">
        <w:rPr>
          <w:rFonts w:asciiTheme="minorHAnsi" w:hAnsiTheme="minorHAnsi" w:cs="Arial"/>
          <w:bCs/>
        </w:rPr>
        <w:t>t</w:t>
      </w:r>
      <w:r w:rsidRPr="00796571">
        <w:rPr>
          <w:rFonts w:asciiTheme="minorHAnsi" w:hAnsiTheme="minorHAnsi" w:cs="Arial"/>
          <w:bCs/>
        </w:rPr>
        <w:t xml:space="preserve">hesis </w:t>
      </w:r>
      <w:r w:rsidR="001E1BF0" w:rsidRPr="00796571">
        <w:rPr>
          <w:rFonts w:asciiTheme="minorHAnsi" w:hAnsiTheme="minorHAnsi" w:cs="Arial"/>
          <w:bCs/>
        </w:rPr>
        <w:t>e</w:t>
      </w:r>
      <w:r w:rsidRPr="00796571">
        <w:rPr>
          <w:rFonts w:asciiTheme="minorHAnsi" w:hAnsiTheme="minorHAnsi" w:cs="Arial"/>
          <w:bCs/>
        </w:rPr>
        <w:t xml:space="preserve">xamining </w:t>
      </w:r>
      <w:r w:rsidR="001E1BF0" w:rsidRPr="00796571">
        <w:rPr>
          <w:rFonts w:asciiTheme="minorHAnsi" w:hAnsiTheme="minorHAnsi" w:cs="Arial"/>
          <w:bCs/>
        </w:rPr>
        <w:t>b</w:t>
      </w:r>
      <w:r w:rsidRPr="00796571">
        <w:rPr>
          <w:rFonts w:asciiTheme="minorHAnsi" w:hAnsiTheme="minorHAnsi" w:cs="Arial"/>
          <w:bCs/>
        </w:rPr>
        <w:t>oard has four members. In most cases, this board consists of:</w:t>
      </w:r>
    </w:p>
    <w:p w14:paraId="1536F013" w14:textId="77777777" w:rsidR="00213ACD" w:rsidRPr="00796571" w:rsidRDefault="00213ACD" w:rsidP="00213ACD">
      <w:pPr>
        <w:widowControl w:val="0"/>
        <w:autoSpaceDE w:val="0"/>
        <w:autoSpaceDN w:val="0"/>
        <w:adjustRightInd w:val="0"/>
        <w:rPr>
          <w:rFonts w:asciiTheme="minorHAnsi" w:hAnsiTheme="minorHAnsi" w:cs="Arial"/>
          <w:bCs/>
        </w:rPr>
      </w:pPr>
    </w:p>
    <w:p w14:paraId="67FB50D2" w14:textId="7EFD7C58" w:rsidR="00213ACD" w:rsidRPr="00796571" w:rsidRDefault="00213ACD" w:rsidP="002455B5">
      <w:pPr>
        <w:pStyle w:val="ListParagraph"/>
        <w:widowControl w:val="0"/>
        <w:numPr>
          <w:ilvl w:val="0"/>
          <w:numId w:val="11"/>
        </w:numPr>
        <w:autoSpaceDE w:val="0"/>
        <w:autoSpaceDN w:val="0"/>
        <w:adjustRightInd w:val="0"/>
        <w:rPr>
          <w:rFonts w:asciiTheme="minorHAnsi" w:hAnsiTheme="minorHAnsi" w:cs="Arial"/>
          <w:bCs/>
        </w:rPr>
      </w:pPr>
      <w:r w:rsidRPr="00796571">
        <w:rPr>
          <w:rFonts w:asciiTheme="minorHAnsi" w:hAnsiTheme="minorHAnsi" w:cs="Arial"/>
          <w:bCs/>
        </w:rPr>
        <w:t>the candidate’s supervisor (a non-voting member)</w:t>
      </w:r>
      <w:r w:rsidR="00152591" w:rsidRPr="00796571">
        <w:rPr>
          <w:rFonts w:asciiTheme="minorHAnsi" w:hAnsiTheme="minorHAnsi" w:cs="Arial"/>
          <w:bCs/>
        </w:rPr>
        <w:t>;</w:t>
      </w:r>
    </w:p>
    <w:p w14:paraId="42F15DE9" w14:textId="3DF3235A" w:rsidR="009029D3" w:rsidRPr="00796571" w:rsidRDefault="00213ACD" w:rsidP="002455B5">
      <w:pPr>
        <w:pStyle w:val="ListParagraph"/>
        <w:widowControl w:val="0"/>
        <w:numPr>
          <w:ilvl w:val="0"/>
          <w:numId w:val="11"/>
        </w:numPr>
        <w:autoSpaceDE w:val="0"/>
        <w:autoSpaceDN w:val="0"/>
        <w:adjustRightInd w:val="0"/>
        <w:rPr>
          <w:rFonts w:asciiTheme="minorHAnsi" w:hAnsiTheme="minorHAnsi" w:cs="Arial"/>
          <w:bCs/>
        </w:rPr>
      </w:pPr>
      <w:r w:rsidRPr="00796571">
        <w:rPr>
          <w:rFonts w:asciiTheme="minorHAnsi" w:hAnsiTheme="minorHAnsi" w:cs="Arial"/>
          <w:bCs/>
        </w:rPr>
        <w:t>one external examiner (a specialist in our discipline from outside Memorial University)</w:t>
      </w:r>
      <w:r w:rsidR="00152591" w:rsidRPr="00796571">
        <w:rPr>
          <w:rFonts w:asciiTheme="minorHAnsi" w:hAnsiTheme="minorHAnsi" w:cs="Arial"/>
          <w:bCs/>
        </w:rPr>
        <w:t>; and,</w:t>
      </w:r>
    </w:p>
    <w:p w14:paraId="4DD1ED92" w14:textId="33A00F69" w:rsidR="00213ACD" w:rsidRPr="00796571" w:rsidRDefault="00213ACD" w:rsidP="00796571">
      <w:pPr>
        <w:pStyle w:val="ListParagraph"/>
        <w:widowControl w:val="0"/>
        <w:numPr>
          <w:ilvl w:val="0"/>
          <w:numId w:val="11"/>
        </w:numPr>
        <w:autoSpaceDE w:val="0"/>
        <w:autoSpaceDN w:val="0"/>
        <w:adjustRightInd w:val="0"/>
        <w:rPr>
          <w:rFonts w:asciiTheme="minorHAnsi" w:hAnsiTheme="minorHAnsi"/>
        </w:rPr>
      </w:pPr>
      <w:r w:rsidRPr="00796571">
        <w:rPr>
          <w:rFonts w:asciiTheme="minorHAnsi" w:hAnsiTheme="minorHAnsi" w:cs="Arial"/>
          <w:bCs/>
        </w:rPr>
        <w:t>two internal examiners (two members of Memorial’s Department of English)</w:t>
      </w:r>
      <w:r w:rsidR="00D50837" w:rsidRPr="00796571" w:rsidDel="00D50837">
        <w:rPr>
          <w:rFonts w:asciiTheme="minorHAnsi" w:hAnsiTheme="minorHAnsi" w:cs="Arial"/>
          <w:bCs/>
        </w:rPr>
        <w:t xml:space="preserve"> </w:t>
      </w:r>
    </w:p>
    <w:p w14:paraId="322293F2" w14:textId="77777777" w:rsidR="009029D3" w:rsidRPr="00AA7608" w:rsidRDefault="009029D3" w:rsidP="009029D3">
      <w:pPr>
        <w:widowControl w:val="0"/>
        <w:autoSpaceDE w:val="0"/>
        <w:autoSpaceDN w:val="0"/>
        <w:adjustRightInd w:val="0"/>
        <w:rPr>
          <w:rFonts w:asciiTheme="minorHAnsi" w:hAnsiTheme="minorHAnsi" w:cs="Arial"/>
          <w:bCs/>
        </w:rPr>
      </w:pPr>
    </w:p>
    <w:p w14:paraId="47B5AFEF" w14:textId="493F5C58" w:rsidR="00213ACD" w:rsidRPr="00796571" w:rsidRDefault="00213ACD" w:rsidP="009029D3">
      <w:pPr>
        <w:widowControl w:val="0"/>
        <w:autoSpaceDE w:val="0"/>
        <w:autoSpaceDN w:val="0"/>
        <w:adjustRightInd w:val="0"/>
        <w:rPr>
          <w:rFonts w:asciiTheme="minorHAnsi" w:hAnsiTheme="minorHAnsi" w:cs="Arial"/>
          <w:bCs/>
        </w:rPr>
      </w:pPr>
      <w:r w:rsidRPr="00796571">
        <w:rPr>
          <w:rFonts w:asciiTheme="minorHAnsi" w:hAnsiTheme="minorHAnsi" w:cs="Arial"/>
          <w:bCs/>
        </w:rPr>
        <w:t xml:space="preserve">With the exception of the supervisor, no one who has been involved in the preparation of the thesis is allowed to serve on the Thesis Examining Board. (Members of the </w:t>
      </w:r>
      <w:r w:rsidR="009029D3" w:rsidRPr="00AA7608">
        <w:rPr>
          <w:rFonts w:asciiTheme="minorHAnsi" w:hAnsiTheme="minorHAnsi" w:cs="Arial"/>
          <w:bCs/>
        </w:rPr>
        <w:t>C</w:t>
      </w:r>
      <w:r w:rsidRPr="00796571">
        <w:rPr>
          <w:rFonts w:asciiTheme="minorHAnsi" w:hAnsiTheme="minorHAnsi" w:cs="Arial"/>
          <w:bCs/>
        </w:rPr>
        <w:t xml:space="preserve">omprehensive </w:t>
      </w:r>
      <w:r w:rsidR="009029D3" w:rsidRPr="00AA7608">
        <w:rPr>
          <w:rFonts w:asciiTheme="minorHAnsi" w:hAnsiTheme="minorHAnsi" w:cs="Arial"/>
          <w:bCs/>
        </w:rPr>
        <w:t>E</w:t>
      </w:r>
      <w:r w:rsidRPr="00796571">
        <w:rPr>
          <w:rFonts w:asciiTheme="minorHAnsi" w:hAnsiTheme="minorHAnsi" w:cs="Arial"/>
          <w:bCs/>
        </w:rPr>
        <w:t xml:space="preserve">xamination </w:t>
      </w:r>
      <w:r w:rsidR="009029D3" w:rsidRPr="00AA7608">
        <w:rPr>
          <w:rFonts w:asciiTheme="minorHAnsi" w:hAnsiTheme="minorHAnsi" w:cs="Arial"/>
          <w:bCs/>
        </w:rPr>
        <w:t>C</w:t>
      </w:r>
      <w:r w:rsidRPr="00796571">
        <w:rPr>
          <w:rFonts w:asciiTheme="minorHAnsi" w:hAnsiTheme="minorHAnsi" w:cs="Arial"/>
          <w:bCs/>
        </w:rPr>
        <w:t>ommittee who have not been directly involved in the preparation of the thesis are eligible to serve on the Thesis Examining Board.)</w:t>
      </w:r>
    </w:p>
    <w:p w14:paraId="37E35DAB" w14:textId="77777777" w:rsidR="00213ACD" w:rsidRPr="00AA7608" w:rsidRDefault="00213ACD" w:rsidP="00213ACD">
      <w:pPr>
        <w:widowControl w:val="0"/>
        <w:autoSpaceDE w:val="0"/>
        <w:autoSpaceDN w:val="0"/>
        <w:adjustRightInd w:val="0"/>
        <w:rPr>
          <w:rFonts w:asciiTheme="minorHAnsi" w:hAnsiTheme="minorHAnsi" w:cs="Arial"/>
          <w:bCs/>
        </w:rPr>
      </w:pPr>
    </w:p>
    <w:p w14:paraId="288D461C" w14:textId="7AA76E7C" w:rsidR="00213ACD" w:rsidRPr="00AA7608" w:rsidRDefault="00213ACD" w:rsidP="00213ACD">
      <w:pPr>
        <w:widowControl w:val="0"/>
        <w:autoSpaceDE w:val="0"/>
        <w:autoSpaceDN w:val="0"/>
        <w:adjustRightInd w:val="0"/>
        <w:rPr>
          <w:rFonts w:asciiTheme="minorHAnsi" w:hAnsiTheme="minorHAnsi" w:cs="Arial"/>
          <w:bCs/>
        </w:rPr>
      </w:pPr>
      <w:r w:rsidRPr="00AA7608">
        <w:rPr>
          <w:rFonts w:asciiTheme="minorHAnsi" w:hAnsiTheme="minorHAnsi" w:cs="Arial"/>
          <w:bCs/>
        </w:rPr>
        <w:t xml:space="preserve">As the thesis nears completion, the supervisor or the </w:t>
      </w:r>
      <w:r w:rsidR="008C3E84" w:rsidRPr="00AA7608">
        <w:rPr>
          <w:rFonts w:asciiTheme="minorHAnsi" w:hAnsiTheme="minorHAnsi" w:cs="Arial"/>
          <w:bCs/>
        </w:rPr>
        <w:t>Supervisory Committee</w:t>
      </w:r>
      <w:r w:rsidR="00EF556C" w:rsidRPr="00AA7608">
        <w:rPr>
          <w:rFonts w:asciiTheme="minorHAnsi" w:hAnsiTheme="minorHAnsi" w:cs="Arial"/>
          <w:bCs/>
        </w:rPr>
        <w:t xml:space="preserve"> </w:t>
      </w:r>
      <w:r w:rsidRPr="00AA7608">
        <w:rPr>
          <w:rFonts w:asciiTheme="minorHAnsi" w:hAnsiTheme="minorHAnsi" w:cs="Arial"/>
          <w:bCs/>
        </w:rPr>
        <w:t xml:space="preserve">discuss with the candidate the names of possible examiners. The supervisor or </w:t>
      </w:r>
      <w:r w:rsidR="008C3E84" w:rsidRPr="00AA7608">
        <w:rPr>
          <w:rFonts w:asciiTheme="minorHAnsi" w:hAnsiTheme="minorHAnsi" w:cs="Arial"/>
          <w:bCs/>
        </w:rPr>
        <w:t>Supervisory Committee</w:t>
      </w:r>
      <w:r w:rsidRPr="00AA7608">
        <w:rPr>
          <w:rFonts w:asciiTheme="minorHAnsi" w:hAnsiTheme="minorHAnsi" w:cs="Arial"/>
          <w:bCs/>
        </w:rPr>
        <w:t xml:space="preserve"> then make</w:t>
      </w:r>
      <w:r w:rsidR="00EF556C" w:rsidRPr="00AA7608">
        <w:rPr>
          <w:rFonts w:asciiTheme="minorHAnsi" w:hAnsiTheme="minorHAnsi" w:cs="Arial"/>
          <w:bCs/>
        </w:rPr>
        <w:t>s</w:t>
      </w:r>
      <w:r w:rsidRPr="00AA7608">
        <w:rPr>
          <w:rFonts w:asciiTheme="minorHAnsi" w:hAnsiTheme="minorHAnsi" w:cs="Arial"/>
          <w:bCs/>
        </w:rPr>
        <w:t xml:space="preserve"> recommendations to the </w:t>
      </w:r>
      <w:r w:rsidR="00EF556C" w:rsidRPr="00AA7608">
        <w:rPr>
          <w:rFonts w:asciiTheme="minorHAnsi" w:hAnsiTheme="minorHAnsi" w:cs="Arial"/>
          <w:bCs/>
        </w:rPr>
        <w:t>H</w:t>
      </w:r>
      <w:r w:rsidRPr="00AA7608">
        <w:rPr>
          <w:rFonts w:asciiTheme="minorHAnsi" w:hAnsiTheme="minorHAnsi" w:cs="Arial"/>
          <w:bCs/>
        </w:rPr>
        <w:t xml:space="preserve">ead and to the </w:t>
      </w:r>
      <w:r w:rsidR="00EF556C" w:rsidRPr="00AA7608">
        <w:rPr>
          <w:rFonts w:asciiTheme="minorHAnsi" w:hAnsiTheme="minorHAnsi" w:cs="Arial"/>
          <w:bCs/>
        </w:rPr>
        <w:t>G</w:t>
      </w:r>
      <w:r w:rsidRPr="00AA7608">
        <w:rPr>
          <w:rFonts w:asciiTheme="minorHAnsi" w:hAnsiTheme="minorHAnsi" w:cs="Arial"/>
          <w:bCs/>
        </w:rPr>
        <w:t xml:space="preserve">raduate </w:t>
      </w:r>
      <w:r w:rsidR="00EF556C" w:rsidRPr="00AA7608">
        <w:rPr>
          <w:rFonts w:asciiTheme="minorHAnsi" w:hAnsiTheme="minorHAnsi" w:cs="Arial"/>
          <w:bCs/>
        </w:rPr>
        <w:t>C</w:t>
      </w:r>
      <w:r w:rsidRPr="00AA7608">
        <w:rPr>
          <w:rFonts w:asciiTheme="minorHAnsi" w:hAnsiTheme="minorHAnsi" w:cs="Arial"/>
          <w:bCs/>
        </w:rPr>
        <w:t xml:space="preserve">oordinator. </w:t>
      </w:r>
    </w:p>
    <w:p w14:paraId="4086E2EC" w14:textId="044673BA" w:rsidR="00213ACD" w:rsidRPr="00796571" w:rsidRDefault="00213ACD" w:rsidP="00213ACD">
      <w:pPr>
        <w:widowControl w:val="0"/>
        <w:autoSpaceDE w:val="0"/>
        <w:autoSpaceDN w:val="0"/>
        <w:adjustRightInd w:val="0"/>
        <w:rPr>
          <w:rFonts w:asciiTheme="minorHAnsi" w:hAnsiTheme="minorHAnsi" w:cs="Arial"/>
          <w:bCs/>
        </w:rPr>
      </w:pPr>
      <w:r w:rsidRPr="00796571">
        <w:rPr>
          <w:rFonts w:asciiTheme="minorHAnsi" w:hAnsiTheme="minorHAnsi" w:cs="Arial"/>
          <w:bCs/>
        </w:rPr>
        <w:t xml:space="preserve">The </w:t>
      </w:r>
      <w:r w:rsidR="00EF556C" w:rsidRPr="00796571">
        <w:rPr>
          <w:rFonts w:asciiTheme="minorHAnsi" w:hAnsiTheme="minorHAnsi" w:cs="Arial"/>
          <w:bCs/>
        </w:rPr>
        <w:t>H</w:t>
      </w:r>
      <w:r w:rsidRPr="00796571">
        <w:rPr>
          <w:rFonts w:asciiTheme="minorHAnsi" w:hAnsiTheme="minorHAnsi" w:cs="Arial"/>
          <w:bCs/>
        </w:rPr>
        <w:t xml:space="preserve">ead and the </w:t>
      </w:r>
      <w:r w:rsidR="00EF556C" w:rsidRPr="00796571">
        <w:rPr>
          <w:rFonts w:asciiTheme="minorHAnsi" w:hAnsiTheme="minorHAnsi" w:cs="Arial"/>
          <w:bCs/>
        </w:rPr>
        <w:t>G</w:t>
      </w:r>
      <w:r w:rsidRPr="00796571">
        <w:rPr>
          <w:rFonts w:asciiTheme="minorHAnsi" w:hAnsiTheme="minorHAnsi" w:cs="Arial"/>
          <w:bCs/>
        </w:rPr>
        <w:t xml:space="preserve">raduate </w:t>
      </w:r>
      <w:r w:rsidR="00EF556C" w:rsidRPr="00796571">
        <w:rPr>
          <w:rFonts w:asciiTheme="minorHAnsi" w:hAnsiTheme="minorHAnsi" w:cs="Arial"/>
          <w:bCs/>
        </w:rPr>
        <w:t>C</w:t>
      </w:r>
      <w:r w:rsidRPr="00796571">
        <w:rPr>
          <w:rFonts w:asciiTheme="minorHAnsi" w:hAnsiTheme="minorHAnsi" w:cs="Arial"/>
          <w:bCs/>
        </w:rPr>
        <w:t xml:space="preserve">oordinator consider the recommendations made by the </w:t>
      </w:r>
      <w:r w:rsidR="008C3E84" w:rsidRPr="00796571">
        <w:rPr>
          <w:rFonts w:asciiTheme="minorHAnsi" w:hAnsiTheme="minorHAnsi" w:cs="Arial"/>
          <w:bCs/>
        </w:rPr>
        <w:t>Supervisory Committee</w:t>
      </w:r>
      <w:r w:rsidRPr="00796571">
        <w:rPr>
          <w:rFonts w:asciiTheme="minorHAnsi" w:hAnsiTheme="minorHAnsi" w:cs="Arial"/>
          <w:bCs/>
        </w:rPr>
        <w:t xml:space="preserve">, prepare a proposed list of examiners, and make preliminary inquiries concerning the potential examiners’ willingness and ability to serve. </w:t>
      </w:r>
    </w:p>
    <w:p w14:paraId="7F4A94D0" w14:textId="77777777" w:rsidR="00213ACD" w:rsidRPr="00796571" w:rsidRDefault="00213ACD" w:rsidP="00213ACD">
      <w:pPr>
        <w:widowControl w:val="0"/>
        <w:autoSpaceDE w:val="0"/>
        <w:autoSpaceDN w:val="0"/>
        <w:adjustRightInd w:val="0"/>
        <w:rPr>
          <w:rFonts w:asciiTheme="minorHAnsi" w:hAnsiTheme="minorHAnsi" w:cs="Arial"/>
          <w:bCs/>
        </w:rPr>
      </w:pPr>
    </w:p>
    <w:p w14:paraId="6B3BF8C1" w14:textId="0B64ACB1" w:rsidR="00213ACD" w:rsidRPr="00796571" w:rsidRDefault="00213ACD" w:rsidP="00213ACD">
      <w:pPr>
        <w:widowControl w:val="0"/>
        <w:autoSpaceDE w:val="0"/>
        <w:autoSpaceDN w:val="0"/>
        <w:adjustRightInd w:val="0"/>
        <w:rPr>
          <w:rFonts w:asciiTheme="minorHAnsi" w:hAnsiTheme="minorHAnsi" w:cs="Arial"/>
          <w:bCs/>
        </w:rPr>
      </w:pPr>
      <w:r w:rsidRPr="00796571">
        <w:rPr>
          <w:rFonts w:asciiTheme="minorHAnsi" w:hAnsiTheme="minorHAnsi" w:cs="Arial"/>
          <w:bCs/>
        </w:rPr>
        <w:t xml:space="preserve">The proposed list is then forwarded by the </w:t>
      </w:r>
      <w:r w:rsidR="00EF556C" w:rsidRPr="00796571">
        <w:rPr>
          <w:rFonts w:asciiTheme="minorHAnsi" w:hAnsiTheme="minorHAnsi" w:cs="Arial"/>
          <w:bCs/>
        </w:rPr>
        <w:t>H</w:t>
      </w:r>
      <w:r w:rsidRPr="00796571">
        <w:rPr>
          <w:rFonts w:asciiTheme="minorHAnsi" w:hAnsiTheme="minorHAnsi" w:cs="Arial"/>
          <w:bCs/>
        </w:rPr>
        <w:t xml:space="preserve">ead to the Dean of Graduate Studies, who approves the composition of the Thesis Examining Board and issues the official </w:t>
      </w:r>
      <w:r w:rsidRPr="00796571">
        <w:rPr>
          <w:rFonts w:asciiTheme="minorHAnsi" w:hAnsiTheme="minorHAnsi" w:cs="Arial"/>
          <w:bCs/>
        </w:rPr>
        <w:lastRenderedPageBreak/>
        <w:t>invitations to serve</w:t>
      </w:r>
      <w:r w:rsidR="00EA5F76" w:rsidRPr="00796571">
        <w:rPr>
          <w:rFonts w:asciiTheme="minorHAnsi" w:hAnsiTheme="minorHAnsi" w:cs="Arial"/>
          <w:bCs/>
        </w:rPr>
        <w:t xml:space="preserve">. </w:t>
      </w:r>
    </w:p>
    <w:p w14:paraId="30280497" w14:textId="77777777" w:rsidR="00213ACD" w:rsidRPr="00796571" w:rsidRDefault="00213ACD" w:rsidP="00213ACD">
      <w:pPr>
        <w:widowControl w:val="0"/>
        <w:autoSpaceDE w:val="0"/>
        <w:autoSpaceDN w:val="0"/>
        <w:adjustRightInd w:val="0"/>
        <w:rPr>
          <w:rFonts w:asciiTheme="minorHAnsi" w:hAnsiTheme="minorHAnsi" w:cs="Arial"/>
          <w:bCs/>
        </w:rPr>
      </w:pPr>
    </w:p>
    <w:p w14:paraId="0A44EC9A" w14:textId="77777777" w:rsidR="00213ACD" w:rsidRPr="00796571" w:rsidRDefault="00213ACD" w:rsidP="00213ACD">
      <w:pPr>
        <w:widowControl w:val="0"/>
        <w:autoSpaceDE w:val="0"/>
        <w:autoSpaceDN w:val="0"/>
        <w:adjustRightInd w:val="0"/>
        <w:rPr>
          <w:rFonts w:asciiTheme="minorHAnsi" w:hAnsiTheme="minorHAnsi" w:cs="Arial"/>
          <w:bCs/>
        </w:rPr>
      </w:pPr>
      <w:r w:rsidRPr="00796571">
        <w:rPr>
          <w:rFonts w:asciiTheme="minorHAnsi" w:hAnsiTheme="minorHAnsi" w:cs="Arial"/>
          <w:bCs/>
        </w:rPr>
        <w:t xml:space="preserve">When the supervisor approves the thesis for submission, it goes to the examiners for reading. </w:t>
      </w:r>
    </w:p>
    <w:p w14:paraId="4B47CBB1" w14:textId="77777777" w:rsidR="00213ACD" w:rsidRPr="00796571" w:rsidRDefault="00213ACD" w:rsidP="00213ACD">
      <w:pPr>
        <w:widowControl w:val="0"/>
        <w:autoSpaceDE w:val="0"/>
        <w:autoSpaceDN w:val="0"/>
        <w:adjustRightInd w:val="0"/>
        <w:rPr>
          <w:rFonts w:asciiTheme="minorHAnsi" w:hAnsiTheme="minorHAnsi" w:cs="Arial"/>
          <w:bCs/>
        </w:rPr>
      </w:pPr>
    </w:p>
    <w:p w14:paraId="1C5E2F67" w14:textId="4ED83057" w:rsidR="00213ACD" w:rsidRPr="00796571" w:rsidRDefault="00213ACD" w:rsidP="00213ACD">
      <w:pPr>
        <w:widowControl w:val="0"/>
        <w:autoSpaceDE w:val="0"/>
        <w:autoSpaceDN w:val="0"/>
        <w:adjustRightInd w:val="0"/>
        <w:rPr>
          <w:rFonts w:asciiTheme="minorHAnsi" w:hAnsiTheme="minorHAnsi" w:cs="Arial"/>
          <w:bCs/>
        </w:rPr>
      </w:pPr>
      <w:r w:rsidRPr="00796571">
        <w:rPr>
          <w:rFonts w:asciiTheme="minorHAnsi" w:hAnsiTheme="minorHAnsi" w:cs="Arial"/>
          <w:bCs/>
        </w:rPr>
        <w:t xml:space="preserve">If the examiners approve the thesis for oral examination, a date for the public oral </w:t>
      </w:r>
      <w:proofErr w:type="spellStart"/>
      <w:r w:rsidRPr="00796571">
        <w:rPr>
          <w:rFonts w:asciiTheme="minorHAnsi" w:hAnsiTheme="minorHAnsi" w:cs="Arial"/>
          <w:bCs/>
        </w:rPr>
        <w:t>defence</w:t>
      </w:r>
      <w:proofErr w:type="spellEnd"/>
      <w:r w:rsidRPr="00796571">
        <w:rPr>
          <w:rFonts w:asciiTheme="minorHAnsi" w:hAnsiTheme="minorHAnsi" w:cs="Arial"/>
          <w:bCs/>
        </w:rPr>
        <w:t xml:space="preserve"> is set by the Dean of Graduate Studies.</w:t>
      </w:r>
      <w:r w:rsidR="00EF556C" w:rsidRPr="00796571">
        <w:rPr>
          <w:rFonts w:asciiTheme="minorHAnsi" w:hAnsiTheme="minorHAnsi" w:cs="Arial"/>
          <w:bCs/>
        </w:rPr>
        <w:t xml:space="preserve"> </w:t>
      </w:r>
      <w:r w:rsidRPr="00796571">
        <w:rPr>
          <w:rFonts w:asciiTheme="minorHAnsi" w:hAnsiTheme="minorHAnsi" w:cs="Arial"/>
          <w:bCs/>
        </w:rPr>
        <w:t xml:space="preserve">It is generally understood that no contact among the various parties is permitted during the reading of the thesis in the time leading up to the oral </w:t>
      </w:r>
      <w:proofErr w:type="spellStart"/>
      <w:r w:rsidRPr="00796571">
        <w:rPr>
          <w:rFonts w:asciiTheme="minorHAnsi" w:hAnsiTheme="minorHAnsi" w:cs="Arial"/>
          <w:bCs/>
        </w:rPr>
        <w:t>defence</w:t>
      </w:r>
      <w:proofErr w:type="spellEnd"/>
      <w:r w:rsidR="00EA5F76" w:rsidRPr="00796571">
        <w:rPr>
          <w:rFonts w:asciiTheme="minorHAnsi" w:hAnsiTheme="minorHAnsi" w:cs="Arial"/>
          <w:bCs/>
        </w:rPr>
        <w:t xml:space="preserve">. </w:t>
      </w:r>
    </w:p>
    <w:p w14:paraId="0244566B" w14:textId="77777777" w:rsidR="00213ACD" w:rsidRPr="00796571" w:rsidRDefault="00213ACD" w:rsidP="00213ACD">
      <w:pPr>
        <w:widowControl w:val="0"/>
        <w:autoSpaceDE w:val="0"/>
        <w:autoSpaceDN w:val="0"/>
        <w:adjustRightInd w:val="0"/>
        <w:rPr>
          <w:rFonts w:asciiTheme="minorHAnsi" w:hAnsiTheme="minorHAnsi" w:cs="Arial"/>
          <w:bCs/>
        </w:rPr>
      </w:pPr>
    </w:p>
    <w:p w14:paraId="12B3F34F" w14:textId="45EA2978" w:rsidR="00213ACD" w:rsidRPr="00796571" w:rsidRDefault="00213ACD" w:rsidP="00213ACD">
      <w:pPr>
        <w:widowControl w:val="0"/>
        <w:autoSpaceDE w:val="0"/>
        <w:autoSpaceDN w:val="0"/>
        <w:adjustRightInd w:val="0"/>
        <w:rPr>
          <w:rFonts w:asciiTheme="minorHAnsi" w:hAnsiTheme="minorHAnsi" w:cs="Arial"/>
          <w:bCs/>
        </w:rPr>
      </w:pPr>
      <w:r w:rsidRPr="00796571">
        <w:rPr>
          <w:rFonts w:asciiTheme="minorHAnsi" w:hAnsiTheme="minorHAnsi" w:cs="Arial"/>
          <w:bCs/>
        </w:rPr>
        <w:t xml:space="preserve">The program is completed only when three copies of the finished, corrected thesis have been received and approved by the supervisor, the </w:t>
      </w:r>
      <w:r w:rsidR="00EF556C" w:rsidRPr="00796571">
        <w:rPr>
          <w:rFonts w:asciiTheme="minorHAnsi" w:hAnsiTheme="minorHAnsi" w:cs="Arial"/>
          <w:bCs/>
        </w:rPr>
        <w:t>D</w:t>
      </w:r>
      <w:r w:rsidRPr="00796571">
        <w:rPr>
          <w:rFonts w:asciiTheme="minorHAnsi" w:hAnsiTheme="minorHAnsi" w:cs="Arial"/>
          <w:bCs/>
        </w:rPr>
        <w:t>epartment</w:t>
      </w:r>
      <w:r w:rsidR="00EF556C" w:rsidRPr="00796571">
        <w:rPr>
          <w:rFonts w:asciiTheme="minorHAnsi" w:hAnsiTheme="minorHAnsi" w:cs="Arial"/>
          <w:bCs/>
        </w:rPr>
        <w:t xml:space="preserve"> of English</w:t>
      </w:r>
      <w:r w:rsidRPr="00796571">
        <w:rPr>
          <w:rFonts w:asciiTheme="minorHAnsi" w:hAnsiTheme="minorHAnsi" w:cs="Arial"/>
          <w:bCs/>
        </w:rPr>
        <w:t xml:space="preserve">, and the School of Graduate Studies. </w:t>
      </w:r>
    </w:p>
    <w:p w14:paraId="6C840708" w14:textId="77777777" w:rsidR="00213ACD" w:rsidRPr="00796571" w:rsidRDefault="00213ACD" w:rsidP="00213ACD">
      <w:pPr>
        <w:widowControl w:val="0"/>
        <w:autoSpaceDE w:val="0"/>
        <w:autoSpaceDN w:val="0"/>
        <w:adjustRightInd w:val="0"/>
        <w:rPr>
          <w:rFonts w:asciiTheme="minorHAnsi" w:hAnsiTheme="minorHAnsi" w:cs="Arial"/>
          <w:bCs/>
        </w:rPr>
      </w:pPr>
    </w:p>
    <w:p w14:paraId="0944EDBD" w14:textId="6DFF682E" w:rsidR="00213ACD" w:rsidRPr="00796571" w:rsidRDefault="00213ACD" w:rsidP="00213ACD">
      <w:pPr>
        <w:widowControl w:val="0"/>
        <w:autoSpaceDE w:val="0"/>
        <w:autoSpaceDN w:val="0"/>
        <w:adjustRightInd w:val="0"/>
        <w:rPr>
          <w:rFonts w:asciiTheme="minorHAnsi" w:hAnsiTheme="minorHAnsi" w:cs="Arial"/>
          <w:bCs/>
        </w:rPr>
      </w:pPr>
      <w:r w:rsidRPr="00796571">
        <w:rPr>
          <w:rFonts w:asciiTheme="minorHAnsi" w:hAnsiTheme="minorHAnsi" w:cs="Arial"/>
          <w:bCs/>
        </w:rPr>
        <w:t>The student should be available for the crucial last stages of thesis completion. It is important to observe all the deadlines, because fees can be charged if the registration has to be carried forward for an extra semester term because of late work.</w:t>
      </w:r>
    </w:p>
    <w:p w14:paraId="7DC392B9" w14:textId="6CD1871B" w:rsidR="006636EC" w:rsidRPr="00796571" w:rsidRDefault="00E40BB3" w:rsidP="00E40BB3">
      <w:pPr>
        <w:rPr>
          <w:rFonts w:asciiTheme="minorHAnsi" w:hAnsiTheme="minorHAnsi" w:cs="Arial"/>
          <w:b/>
          <w:bCs/>
        </w:rPr>
      </w:pPr>
      <w:r w:rsidRPr="00796571">
        <w:rPr>
          <w:rFonts w:asciiTheme="minorHAnsi" w:hAnsiTheme="minorHAnsi" w:cs="Arial"/>
          <w:b/>
          <w:bCs/>
        </w:rPr>
        <w:br w:type="page"/>
      </w:r>
    </w:p>
    <w:p w14:paraId="52E0C907" w14:textId="103A6BA3" w:rsidR="006636EC" w:rsidRPr="00796571" w:rsidRDefault="00A10AD0" w:rsidP="00DD6B43">
      <w:pPr>
        <w:widowControl w:val="0"/>
        <w:autoSpaceDE w:val="0"/>
        <w:autoSpaceDN w:val="0"/>
        <w:adjustRightInd w:val="0"/>
        <w:jc w:val="center"/>
        <w:outlineLvl w:val="0"/>
        <w:rPr>
          <w:rFonts w:asciiTheme="minorHAnsi" w:hAnsiTheme="minorHAnsi" w:cs="Arial"/>
          <w:b/>
          <w:bCs/>
        </w:rPr>
      </w:pPr>
      <w:r w:rsidRPr="00796571">
        <w:rPr>
          <w:rFonts w:asciiTheme="minorHAnsi" w:hAnsiTheme="minorHAnsi" w:cs="Arial"/>
          <w:b/>
          <w:bCs/>
        </w:rPr>
        <w:lastRenderedPageBreak/>
        <w:t>II. Professional Preparation</w:t>
      </w:r>
    </w:p>
    <w:p w14:paraId="148CFB45" w14:textId="77777777" w:rsidR="006636EC" w:rsidRPr="00796571" w:rsidRDefault="006636EC" w:rsidP="006636EC">
      <w:pPr>
        <w:widowControl w:val="0"/>
        <w:autoSpaceDE w:val="0"/>
        <w:autoSpaceDN w:val="0"/>
        <w:adjustRightInd w:val="0"/>
        <w:rPr>
          <w:rFonts w:asciiTheme="minorHAnsi" w:hAnsiTheme="minorHAnsi" w:cs="Arial"/>
          <w:bCs/>
        </w:rPr>
      </w:pPr>
    </w:p>
    <w:p w14:paraId="6C86AF62" w14:textId="0B5FE996" w:rsidR="00A10AD0" w:rsidRPr="00796571" w:rsidRDefault="00A10AD0" w:rsidP="00A10AD0">
      <w:pPr>
        <w:widowControl w:val="0"/>
        <w:autoSpaceDE w:val="0"/>
        <w:autoSpaceDN w:val="0"/>
        <w:adjustRightInd w:val="0"/>
        <w:rPr>
          <w:rFonts w:asciiTheme="minorHAnsi" w:hAnsiTheme="minorHAnsi" w:cs="Arial"/>
          <w:bCs/>
        </w:rPr>
      </w:pPr>
      <w:r w:rsidRPr="00796571">
        <w:rPr>
          <w:rFonts w:asciiTheme="minorHAnsi" w:hAnsiTheme="minorHAnsi" w:cs="Arial"/>
          <w:bCs/>
        </w:rPr>
        <w:t xml:space="preserve">The </w:t>
      </w:r>
      <w:r w:rsidR="00EF556C" w:rsidRPr="00796571">
        <w:rPr>
          <w:rFonts w:asciiTheme="minorHAnsi" w:hAnsiTheme="minorHAnsi" w:cs="Arial"/>
          <w:bCs/>
        </w:rPr>
        <w:t>D</w:t>
      </w:r>
      <w:r w:rsidRPr="00796571">
        <w:rPr>
          <w:rFonts w:asciiTheme="minorHAnsi" w:hAnsiTheme="minorHAnsi" w:cs="Arial"/>
          <w:bCs/>
        </w:rPr>
        <w:t>epartment encourages all graduate students to involve themselves in preparation for university teaching and other professional careers</w:t>
      </w:r>
      <w:r w:rsidR="00EA5F76" w:rsidRPr="00796571">
        <w:rPr>
          <w:rFonts w:asciiTheme="minorHAnsi" w:hAnsiTheme="minorHAnsi" w:cs="Arial"/>
          <w:bCs/>
        </w:rPr>
        <w:t xml:space="preserve">. </w:t>
      </w:r>
    </w:p>
    <w:p w14:paraId="43D0C57C" w14:textId="77777777" w:rsidR="00A10AD0" w:rsidRPr="00796571" w:rsidRDefault="00A10AD0" w:rsidP="00A10AD0">
      <w:pPr>
        <w:widowControl w:val="0"/>
        <w:autoSpaceDE w:val="0"/>
        <w:autoSpaceDN w:val="0"/>
        <w:adjustRightInd w:val="0"/>
        <w:rPr>
          <w:rFonts w:asciiTheme="minorHAnsi" w:hAnsiTheme="minorHAnsi" w:cs="Arial"/>
          <w:bCs/>
        </w:rPr>
      </w:pPr>
    </w:p>
    <w:p w14:paraId="2B827191" w14:textId="464B9AC5" w:rsidR="0035472A" w:rsidRPr="00796571" w:rsidRDefault="00A10AD0" w:rsidP="00796571">
      <w:pPr>
        <w:tabs>
          <w:tab w:val="left" w:pos="6466"/>
        </w:tabs>
        <w:rPr>
          <w:rFonts w:asciiTheme="minorHAnsi" w:hAnsiTheme="minorHAnsi"/>
        </w:rPr>
      </w:pPr>
      <w:r w:rsidRPr="00796571">
        <w:rPr>
          <w:rFonts w:asciiTheme="minorHAnsi" w:hAnsiTheme="minorHAnsi" w:cs="Arial"/>
          <w:bCs/>
        </w:rPr>
        <w:t xml:space="preserve">All students are encouraged to consider taking the </w:t>
      </w:r>
      <w:r w:rsidR="0035472A" w:rsidRPr="00796571">
        <w:rPr>
          <w:rFonts w:asciiTheme="minorHAnsi" w:hAnsiTheme="minorHAnsi" w:cs="Arial"/>
          <w:bCs/>
        </w:rPr>
        <w:tab/>
      </w:r>
    </w:p>
    <w:p w14:paraId="091CA8C0" w14:textId="77777777" w:rsidR="0035472A" w:rsidRPr="00AA7608" w:rsidRDefault="009E0485" w:rsidP="0035472A">
      <w:pPr>
        <w:widowControl w:val="0"/>
        <w:autoSpaceDE w:val="0"/>
        <w:autoSpaceDN w:val="0"/>
        <w:adjustRightInd w:val="0"/>
        <w:rPr>
          <w:rFonts w:asciiTheme="minorHAnsi" w:hAnsiTheme="minorHAnsi" w:cs="Arial"/>
          <w:bCs/>
        </w:rPr>
      </w:pPr>
      <w:hyperlink r:id="rId15" w:history="1">
        <w:r w:rsidR="0035472A" w:rsidRPr="00AA7608">
          <w:rPr>
            <w:rStyle w:val="Hyperlink"/>
            <w:rFonts w:asciiTheme="minorHAnsi" w:hAnsiTheme="minorHAnsi" w:cs="Arial"/>
            <w:bCs/>
          </w:rPr>
          <w:t>Teaching</w:t>
        </w:r>
      </w:hyperlink>
      <w:r w:rsidR="0035472A" w:rsidRPr="00AA7608">
        <w:rPr>
          <w:rStyle w:val="Hyperlink"/>
          <w:rFonts w:asciiTheme="minorHAnsi" w:hAnsiTheme="minorHAnsi" w:cs="Arial"/>
          <w:bCs/>
        </w:rPr>
        <w:t xml:space="preserve"> Skills Enhancement Program (TSEP)</w:t>
      </w:r>
      <w:r w:rsidR="0035472A" w:rsidRPr="00AA7608">
        <w:rPr>
          <w:rFonts w:asciiTheme="minorHAnsi" w:hAnsiTheme="minorHAnsi" w:cs="Arial"/>
          <w:bCs/>
        </w:rPr>
        <w:t>, a two-semester program</w:t>
      </w:r>
      <w:r w:rsidR="0035472A" w:rsidRPr="00796571">
        <w:rPr>
          <w:rFonts w:asciiTheme="minorHAnsi" w:hAnsiTheme="minorHAnsi" w:cs="Arial"/>
          <w:bCs/>
        </w:rPr>
        <w:t xml:space="preserve"> </w:t>
      </w:r>
      <w:r w:rsidR="0035472A" w:rsidRPr="00AA7608">
        <w:rPr>
          <w:rFonts w:asciiTheme="minorHAnsi" w:hAnsiTheme="minorHAnsi" w:cs="Arial"/>
          <w:bCs/>
        </w:rPr>
        <w:t xml:space="preserve">offered through the </w:t>
      </w:r>
      <w:r w:rsidR="0035472A" w:rsidRPr="00796571">
        <w:rPr>
          <w:rFonts w:asciiTheme="minorHAnsi" w:hAnsiTheme="minorHAnsi"/>
        </w:rPr>
        <w:t>Centre for Innovation in Teaching and Learning</w:t>
      </w:r>
      <w:r w:rsidR="0035472A" w:rsidRPr="00AA7608">
        <w:rPr>
          <w:rFonts w:asciiTheme="minorHAnsi" w:hAnsiTheme="minorHAnsi" w:cs="Arial"/>
          <w:bCs/>
        </w:rPr>
        <w:t xml:space="preserve">. </w:t>
      </w:r>
    </w:p>
    <w:p w14:paraId="0A3C0E55" w14:textId="69F6E449" w:rsidR="00A10AD0" w:rsidRPr="00AA7608" w:rsidRDefault="00A10AD0" w:rsidP="00A10AD0">
      <w:pPr>
        <w:widowControl w:val="0"/>
        <w:autoSpaceDE w:val="0"/>
        <w:autoSpaceDN w:val="0"/>
        <w:adjustRightInd w:val="0"/>
        <w:rPr>
          <w:rFonts w:asciiTheme="minorHAnsi" w:hAnsiTheme="minorHAnsi" w:cs="Arial"/>
          <w:bCs/>
        </w:rPr>
      </w:pPr>
      <w:r w:rsidRPr="00AA7608">
        <w:rPr>
          <w:rFonts w:asciiTheme="minorHAnsi" w:hAnsiTheme="minorHAnsi" w:cs="Arial"/>
          <w:bCs/>
        </w:rPr>
        <w:t xml:space="preserve"> </w:t>
      </w:r>
    </w:p>
    <w:p w14:paraId="3CFE908C" w14:textId="08C124BC" w:rsidR="00A10AD0" w:rsidRPr="00AA7608" w:rsidRDefault="00A10AD0" w:rsidP="00A10AD0">
      <w:pPr>
        <w:widowControl w:val="0"/>
        <w:autoSpaceDE w:val="0"/>
        <w:autoSpaceDN w:val="0"/>
        <w:adjustRightInd w:val="0"/>
        <w:rPr>
          <w:rFonts w:asciiTheme="minorHAnsi" w:hAnsiTheme="minorHAnsi" w:cs="Arial"/>
          <w:bCs/>
        </w:rPr>
      </w:pPr>
      <w:r w:rsidRPr="00AA7608">
        <w:rPr>
          <w:rFonts w:asciiTheme="minorHAnsi" w:hAnsiTheme="minorHAnsi" w:cs="Arial"/>
          <w:bCs/>
        </w:rPr>
        <w:t>Since space in that program is limited, interested students are urged to apply early</w:t>
      </w:r>
      <w:r w:rsidR="00EA5F76" w:rsidRPr="00AA7608">
        <w:rPr>
          <w:rFonts w:asciiTheme="minorHAnsi" w:hAnsiTheme="minorHAnsi" w:cs="Arial"/>
          <w:bCs/>
        </w:rPr>
        <w:t xml:space="preserve">. </w:t>
      </w:r>
    </w:p>
    <w:p w14:paraId="21A88EF5" w14:textId="645BCE03" w:rsidR="00A10AD0" w:rsidRPr="00AA7608" w:rsidRDefault="00A10AD0" w:rsidP="00A10AD0">
      <w:pPr>
        <w:widowControl w:val="0"/>
        <w:autoSpaceDE w:val="0"/>
        <w:autoSpaceDN w:val="0"/>
        <w:adjustRightInd w:val="0"/>
        <w:rPr>
          <w:rFonts w:asciiTheme="minorHAnsi" w:hAnsiTheme="minorHAnsi" w:cs="Arial"/>
          <w:bCs/>
        </w:rPr>
      </w:pPr>
      <w:r w:rsidRPr="00AA7608">
        <w:rPr>
          <w:rFonts w:asciiTheme="minorHAnsi" w:hAnsiTheme="minorHAnsi" w:cs="Arial"/>
          <w:bCs/>
        </w:rPr>
        <w:t xml:space="preserve">Any student who plans to apply for teaching work in a university should prepare a teaching dossier. This record of teaching should include letters from faculty who have observed classes, comments from teaching mentors, course outlines, samples of assignments, teaching evaluations, and a general statement on teaching. </w:t>
      </w:r>
    </w:p>
    <w:p w14:paraId="22D6B687" w14:textId="77777777" w:rsidR="00A10AD0" w:rsidRPr="00AA7608" w:rsidRDefault="00A10AD0" w:rsidP="00A10AD0">
      <w:pPr>
        <w:widowControl w:val="0"/>
        <w:autoSpaceDE w:val="0"/>
        <w:autoSpaceDN w:val="0"/>
        <w:adjustRightInd w:val="0"/>
        <w:rPr>
          <w:rFonts w:asciiTheme="minorHAnsi" w:hAnsiTheme="minorHAnsi" w:cs="Arial"/>
          <w:bCs/>
        </w:rPr>
      </w:pPr>
    </w:p>
    <w:p w14:paraId="22252C24" w14:textId="07E7A991" w:rsidR="00A10AD0" w:rsidRPr="00796571" w:rsidRDefault="00A10AD0" w:rsidP="00DD6B43">
      <w:pPr>
        <w:widowControl w:val="0"/>
        <w:autoSpaceDE w:val="0"/>
        <w:autoSpaceDN w:val="0"/>
        <w:adjustRightInd w:val="0"/>
        <w:outlineLvl w:val="0"/>
        <w:rPr>
          <w:rFonts w:asciiTheme="minorHAnsi" w:hAnsiTheme="minorHAnsi" w:cs="Arial"/>
          <w:bCs/>
        </w:rPr>
      </w:pPr>
      <w:r w:rsidRPr="00AA7608">
        <w:rPr>
          <w:rFonts w:asciiTheme="minorHAnsi" w:hAnsiTheme="minorHAnsi" w:cs="Arial"/>
          <w:bCs/>
        </w:rPr>
        <w:t xml:space="preserve">Further information is available from the </w:t>
      </w:r>
      <w:r w:rsidR="00EF556C" w:rsidRPr="00AA7608">
        <w:rPr>
          <w:rFonts w:asciiTheme="minorHAnsi" w:hAnsiTheme="minorHAnsi" w:cs="Arial"/>
          <w:bCs/>
        </w:rPr>
        <w:t>G</w:t>
      </w:r>
      <w:r w:rsidRPr="00796571">
        <w:rPr>
          <w:rFonts w:asciiTheme="minorHAnsi" w:hAnsiTheme="minorHAnsi" w:cs="Arial"/>
          <w:bCs/>
        </w:rPr>
        <w:t xml:space="preserve">raduate </w:t>
      </w:r>
      <w:r w:rsidR="00EF556C" w:rsidRPr="00796571">
        <w:rPr>
          <w:rFonts w:asciiTheme="minorHAnsi" w:hAnsiTheme="minorHAnsi" w:cs="Arial"/>
          <w:bCs/>
        </w:rPr>
        <w:t>C</w:t>
      </w:r>
      <w:r w:rsidRPr="00796571">
        <w:rPr>
          <w:rFonts w:asciiTheme="minorHAnsi" w:hAnsiTheme="minorHAnsi" w:cs="Arial"/>
          <w:bCs/>
        </w:rPr>
        <w:t>oordinator</w:t>
      </w:r>
      <w:r w:rsidR="00EA5F76" w:rsidRPr="00796571">
        <w:rPr>
          <w:rFonts w:asciiTheme="minorHAnsi" w:hAnsiTheme="minorHAnsi" w:cs="Arial"/>
          <w:bCs/>
        </w:rPr>
        <w:t xml:space="preserve">. </w:t>
      </w:r>
    </w:p>
    <w:p w14:paraId="37772029" w14:textId="77777777" w:rsidR="00A10AD0" w:rsidRPr="00796571" w:rsidRDefault="00A10AD0" w:rsidP="00A10AD0">
      <w:pPr>
        <w:widowControl w:val="0"/>
        <w:autoSpaceDE w:val="0"/>
        <w:autoSpaceDN w:val="0"/>
        <w:adjustRightInd w:val="0"/>
        <w:rPr>
          <w:rFonts w:asciiTheme="minorHAnsi" w:hAnsiTheme="minorHAnsi" w:cs="Arial"/>
          <w:bCs/>
        </w:rPr>
      </w:pPr>
    </w:p>
    <w:p w14:paraId="701997C3" w14:textId="77777777" w:rsidR="00A10AD0" w:rsidRPr="00796571" w:rsidRDefault="00A10AD0" w:rsidP="00A10AD0">
      <w:pPr>
        <w:widowControl w:val="0"/>
        <w:autoSpaceDE w:val="0"/>
        <w:autoSpaceDN w:val="0"/>
        <w:adjustRightInd w:val="0"/>
        <w:rPr>
          <w:rFonts w:asciiTheme="minorHAnsi" w:hAnsiTheme="minorHAnsi" w:cs="Arial"/>
          <w:bCs/>
        </w:rPr>
      </w:pPr>
      <w:r w:rsidRPr="00796571">
        <w:rPr>
          <w:rFonts w:asciiTheme="minorHAnsi" w:hAnsiTheme="minorHAnsi" w:cs="Arial"/>
          <w:bCs/>
        </w:rPr>
        <w:t xml:space="preserve">Students are also encouraged to present papers at conferences, either at Memorial or elsewhere. </w:t>
      </w:r>
    </w:p>
    <w:p w14:paraId="4ED282BA" w14:textId="77777777" w:rsidR="00A10AD0" w:rsidRPr="00796571" w:rsidRDefault="00A10AD0" w:rsidP="00A10AD0">
      <w:pPr>
        <w:widowControl w:val="0"/>
        <w:autoSpaceDE w:val="0"/>
        <w:autoSpaceDN w:val="0"/>
        <w:adjustRightInd w:val="0"/>
        <w:rPr>
          <w:rFonts w:asciiTheme="minorHAnsi" w:hAnsiTheme="minorHAnsi" w:cs="Arial"/>
          <w:bCs/>
        </w:rPr>
      </w:pPr>
    </w:p>
    <w:p w14:paraId="7CEDF248" w14:textId="3FA0A600" w:rsidR="00A10AD0" w:rsidRPr="00796571" w:rsidRDefault="00A10AD0" w:rsidP="00A10AD0">
      <w:pPr>
        <w:widowControl w:val="0"/>
        <w:autoSpaceDE w:val="0"/>
        <w:autoSpaceDN w:val="0"/>
        <w:adjustRightInd w:val="0"/>
        <w:rPr>
          <w:rFonts w:asciiTheme="minorHAnsi" w:hAnsiTheme="minorHAnsi" w:cs="Arial"/>
          <w:bCs/>
        </w:rPr>
      </w:pPr>
      <w:r w:rsidRPr="00796571">
        <w:rPr>
          <w:rFonts w:asciiTheme="minorHAnsi" w:hAnsiTheme="minorHAnsi" w:cs="Arial"/>
          <w:bCs/>
        </w:rPr>
        <w:t xml:space="preserve">The School of Graduate Studies, the Graduate Students’ Union, the Faculty of </w:t>
      </w:r>
      <w:r w:rsidR="00DD6B43" w:rsidRPr="00796571">
        <w:rPr>
          <w:rFonts w:asciiTheme="minorHAnsi" w:hAnsiTheme="minorHAnsi" w:cs="Arial"/>
          <w:bCs/>
        </w:rPr>
        <w:t>HSS</w:t>
      </w:r>
      <w:r w:rsidRPr="00796571">
        <w:rPr>
          <w:rFonts w:asciiTheme="minorHAnsi" w:hAnsiTheme="minorHAnsi" w:cs="Arial"/>
          <w:bCs/>
        </w:rPr>
        <w:t xml:space="preserve">, and the Department of English offer limited support for conference travel. </w:t>
      </w:r>
    </w:p>
    <w:p w14:paraId="4B93FB08" w14:textId="77777777" w:rsidR="00A10AD0" w:rsidRPr="00796571" w:rsidRDefault="00A10AD0" w:rsidP="00A10AD0">
      <w:pPr>
        <w:widowControl w:val="0"/>
        <w:autoSpaceDE w:val="0"/>
        <w:autoSpaceDN w:val="0"/>
        <w:adjustRightInd w:val="0"/>
        <w:rPr>
          <w:rFonts w:asciiTheme="minorHAnsi" w:hAnsiTheme="minorHAnsi" w:cs="Arial"/>
          <w:bCs/>
        </w:rPr>
      </w:pPr>
    </w:p>
    <w:p w14:paraId="0712317C" w14:textId="0A8ACE2A" w:rsidR="00A10AD0" w:rsidRPr="00796571" w:rsidRDefault="00A10AD0" w:rsidP="00A10AD0">
      <w:pPr>
        <w:widowControl w:val="0"/>
        <w:autoSpaceDE w:val="0"/>
        <w:autoSpaceDN w:val="0"/>
        <w:adjustRightInd w:val="0"/>
        <w:rPr>
          <w:rFonts w:asciiTheme="minorHAnsi" w:hAnsiTheme="minorHAnsi" w:cs="Arial"/>
          <w:bCs/>
        </w:rPr>
      </w:pPr>
      <w:r w:rsidRPr="00796571">
        <w:rPr>
          <w:rFonts w:asciiTheme="minorHAnsi" w:hAnsiTheme="minorHAnsi" w:cs="Arial"/>
          <w:bCs/>
        </w:rPr>
        <w:t>Many associations, including ACCUTE (the Association of Canadian College and University Teachers of English) and MLA (the Modern Language Association), offer financial assistance to student members</w:t>
      </w:r>
      <w:r w:rsidR="00EA5F76" w:rsidRPr="00796571">
        <w:rPr>
          <w:rFonts w:asciiTheme="minorHAnsi" w:hAnsiTheme="minorHAnsi" w:cs="Arial"/>
          <w:bCs/>
        </w:rPr>
        <w:t xml:space="preserve">. </w:t>
      </w:r>
    </w:p>
    <w:p w14:paraId="2413CDD2" w14:textId="77777777" w:rsidR="00A10AD0" w:rsidRPr="00796571" w:rsidRDefault="00A10AD0" w:rsidP="00A10AD0">
      <w:pPr>
        <w:widowControl w:val="0"/>
        <w:autoSpaceDE w:val="0"/>
        <w:autoSpaceDN w:val="0"/>
        <w:adjustRightInd w:val="0"/>
        <w:rPr>
          <w:rFonts w:asciiTheme="minorHAnsi" w:hAnsiTheme="minorHAnsi" w:cs="Arial"/>
          <w:bCs/>
        </w:rPr>
      </w:pPr>
    </w:p>
    <w:p w14:paraId="23513CFB" w14:textId="3780DD91" w:rsidR="00A10AD0" w:rsidRPr="00796571" w:rsidRDefault="00A10AD0" w:rsidP="00A10AD0">
      <w:pPr>
        <w:widowControl w:val="0"/>
        <w:autoSpaceDE w:val="0"/>
        <w:autoSpaceDN w:val="0"/>
        <w:adjustRightInd w:val="0"/>
        <w:rPr>
          <w:rFonts w:asciiTheme="minorHAnsi" w:hAnsiTheme="minorHAnsi" w:cs="Arial"/>
          <w:bCs/>
        </w:rPr>
      </w:pPr>
      <w:r w:rsidRPr="00796571">
        <w:rPr>
          <w:rFonts w:asciiTheme="minorHAnsi" w:hAnsiTheme="minorHAnsi" w:cs="Arial"/>
          <w:bCs/>
        </w:rPr>
        <w:t xml:space="preserve">The </w:t>
      </w:r>
      <w:r w:rsidR="00EF556C" w:rsidRPr="00796571">
        <w:rPr>
          <w:rFonts w:asciiTheme="minorHAnsi" w:hAnsiTheme="minorHAnsi" w:cs="Arial"/>
          <w:bCs/>
        </w:rPr>
        <w:t>G</w:t>
      </w:r>
      <w:r w:rsidRPr="00796571">
        <w:rPr>
          <w:rFonts w:asciiTheme="minorHAnsi" w:hAnsiTheme="minorHAnsi" w:cs="Arial"/>
          <w:bCs/>
        </w:rPr>
        <w:t xml:space="preserve">raduate </w:t>
      </w:r>
      <w:r w:rsidR="00EF556C" w:rsidRPr="00796571">
        <w:rPr>
          <w:rFonts w:asciiTheme="minorHAnsi" w:hAnsiTheme="minorHAnsi" w:cs="Arial"/>
          <w:bCs/>
        </w:rPr>
        <w:t>C</w:t>
      </w:r>
      <w:r w:rsidRPr="00796571">
        <w:rPr>
          <w:rFonts w:asciiTheme="minorHAnsi" w:hAnsiTheme="minorHAnsi" w:cs="Arial"/>
          <w:bCs/>
        </w:rPr>
        <w:t>oordinator, as well as the supervisor and other members of faculty, can help students nearing completion of the degree in preparing for the job search.</w:t>
      </w:r>
    </w:p>
    <w:p w14:paraId="6F8DAD14" w14:textId="77777777" w:rsidR="00A10AD0" w:rsidRPr="00796571" w:rsidRDefault="00A10AD0" w:rsidP="00A10AD0">
      <w:pPr>
        <w:widowControl w:val="0"/>
        <w:autoSpaceDE w:val="0"/>
        <w:autoSpaceDN w:val="0"/>
        <w:adjustRightInd w:val="0"/>
        <w:rPr>
          <w:rFonts w:asciiTheme="minorHAnsi" w:hAnsiTheme="minorHAnsi" w:cs="Arial"/>
          <w:bCs/>
        </w:rPr>
      </w:pPr>
    </w:p>
    <w:p w14:paraId="0D4638D1" w14:textId="59FE5A7A" w:rsidR="00A10AD0" w:rsidRPr="00796571" w:rsidRDefault="00A10AD0" w:rsidP="00DD6B43">
      <w:pPr>
        <w:widowControl w:val="0"/>
        <w:autoSpaceDE w:val="0"/>
        <w:autoSpaceDN w:val="0"/>
        <w:adjustRightInd w:val="0"/>
        <w:outlineLvl w:val="0"/>
        <w:rPr>
          <w:rFonts w:asciiTheme="minorHAnsi" w:hAnsiTheme="minorHAnsi" w:cs="Arial"/>
          <w:b/>
          <w:bCs/>
        </w:rPr>
      </w:pPr>
      <w:r w:rsidRPr="00796571">
        <w:rPr>
          <w:rFonts w:asciiTheme="minorHAnsi" w:hAnsiTheme="minorHAnsi" w:cs="Arial"/>
          <w:b/>
          <w:bCs/>
        </w:rPr>
        <w:t>A. Teaching Fellowships</w:t>
      </w:r>
    </w:p>
    <w:p w14:paraId="73A05A27" w14:textId="77777777" w:rsidR="00A10AD0" w:rsidRPr="00796571" w:rsidRDefault="00A10AD0" w:rsidP="00A10AD0">
      <w:pPr>
        <w:widowControl w:val="0"/>
        <w:autoSpaceDE w:val="0"/>
        <w:autoSpaceDN w:val="0"/>
        <w:adjustRightInd w:val="0"/>
        <w:rPr>
          <w:rFonts w:asciiTheme="minorHAnsi" w:hAnsiTheme="minorHAnsi" w:cs="Arial"/>
          <w:b/>
          <w:bCs/>
        </w:rPr>
      </w:pPr>
    </w:p>
    <w:p w14:paraId="3FC4D59A" w14:textId="77B49D7C" w:rsidR="00A10AD0" w:rsidRPr="00AA7608" w:rsidRDefault="00116EBB" w:rsidP="00A10AD0">
      <w:pPr>
        <w:widowControl w:val="0"/>
        <w:autoSpaceDE w:val="0"/>
        <w:autoSpaceDN w:val="0"/>
        <w:adjustRightInd w:val="0"/>
        <w:rPr>
          <w:rFonts w:asciiTheme="minorHAnsi" w:hAnsiTheme="minorHAnsi" w:cs="Arial"/>
          <w:bCs/>
        </w:rPr>
      </w:pPr>
      <w:r>
        <w:rPr>
          <w:rFonts w:asciiTheme="minorHAnsi" w:hAnsiTheme="minorHAnsi" w:cs="Arial"/>
          <w:bCs/>
        </w:rPr>
        <w:t xml:space="preserve">Normally, PhD students who wish to </w:t>
      </w:r>
      <w:r w:rsidR="004021FC">
        <w:rPr>
          <w:rFonts w:asciiTheme="minorHAnsi" w:hAnsiTheme="minorHAnsi" w:cs="Arial"/>
          <w:bCs/>
        </w:rPr>
        <w:t xml:space="preserve">be appointed </w:t>
      </w:r>
      <w:r>
        <w:rPr>
          <w:rFonts w:asciiTheme="minorHAnsi" w:hAnsiTheme="minorHAnsi" w:cs="Arial"/>
          <w:bCs/>
        </w:rPr>
        <w:t>as teaching fellows (or as per course instructors) must first complete their comprehensive exams</w:t>
      </w:r>
      <w:r w:rsidR="007F703F">
        <w:rPr>
          <w:rFonts w:asciiTheme="minorHAnsi" w:hAnsiTheme="minorHAnsi" w:cs="Arial"/>
          <w:bCs/>
        </w:rPr>
        <w:t xml:space="preserve"> to ensure that they </w:t>
      </w:r>
      <w:r w:rsidR="00F56D69">
        <w:rPr>
          <w:rFonts w:asciiTheme="minorHAnsi" w:hAnsiTheme="minorHAnsi" w:cs="Arial"/>
          <w:bCs/>
        </w:rPr>
        <w:t>progress through their</w:t>
      </w:r>
      <w:r w:rsidR="007F703F">
        <w:rPr>
          <w:rFonts w:asciiTheme="minorHAnsi" w:hAnsiTheme="minorHAnsi" w:cs="Arial"/>
          <w:bCs/>
        </w:rPr>
        <w:t xml:space="preserve"> doctoral studies in a timely fashion</w:t>
      </w:r>
      <w:r>
        <w:rPr>
          <w:rFonts w:asciiTheme="minorHAnsi" w:hAnsiTheme="minorHAnsi" w:cs="Arial"/>
          <w:bCs/>
        </w:rPr>
        <w:t xml:space="preserve">. </w:t>
      </w:r>
      <w:r w:rsidR="004D39C3" w:rsidRPr="00796571">
        <w:rPr>
          <w:rFonts w:asciiTheme="minorHAnsi" w:hAnsiTheme="minorHAnsi" w:cs="Arial"/>
          <w:bCs/>
        </w:rPr>
        <w:t xml:space="preserve">All </w:t>
      </w:r>
      <w:r w:rsidR="00A10AD0" w:rsidRPr="00796571">
        <w:rPr>
          <w:rFonts w:asciiTheme="minorHAnsi" w:hAnsiTheme="minorHAnsi" w:cs="Arial"/>
          <w:bCs/>
        </w:rPr>
        <w:t xml:space="preserve">PhD students who wish to serve as teaching fellows must first complete </w:t>
      </w:r>
      <w:r w:rsidR="004D39C3" w:rsidRPr="00796571">
        <w:rPr>
          <w:rFonts w:asciiTheme="minorHAnsi" w:hAnsiTheme="minorHAnsi" w:cs="Arial"/>
          <w:bCs/>
        </w:rPr>
        <w:t xml:space="preserve">some form of teaching training. One option is </w:t>
      </w:r>
      <w:r w:rsidR="00A10AD0" w:rsidRPr="00796571">
        <w:rPr>
          <w:rFonts w:asciiTheme="minorHAnsi" w:hAnsiTheme="minorHAnsi" w:cs="Arial"/>
          <w:bCs/>
        </w:rPr>
        <w:t xml:space="preserve">the </w:t>
      </w:r>
      <w:hyperlink r:id="rId16" w:history="1">
        <w:r w:rsidR="00DB7202" w:rsidRPr="00AA7608">
          <w:rPr>
            <w:rStyle w:val="Hyperlink"/>
            <w:rFonts w:asciiTheme="minorHAnsi" w:hAnsiTheme="minorHAnsi" w:cs="Arial"/>
            <w:bCs/>
          </w:rPr>
          <w:t>Teaching</w:t>
        </w:r>
      </w:hyperlink>
      <w:r w:rsidR="00DB7202" w:rsidRPr="00AA7608">
        <w:rPr>
          <w:rStyle w:val="Hyperlink"/>
          <w:rFonts w:asciiTheme="minorHAnsi" w:hAnsiTheme="minorHAnsi" w:cs="Arial"/>
          <w:bCs/>
        </w:rPr>
        <w:t xml:space="preserve"> Skills Enhancement Program</w:t>
      </w:r>
      <w:r w:rsidR="004D39C3" w:rsidRPr="00AA7608">
        <w:rPr>
          <w:rStyle w:val="Hyperlink"/>
          <w:rFonts w:asciiTheme="minorHAnsi" w:hAnsiTheme="minorHAnsi" w:cs="Arial"/>
          <w:bCs/>
        </w:rPr>
        <w:t xml:space="preserve"> (TSEP)</w:t>
      </w:r>
      <w:r w:rsidR="00A10AD0" w:rsidRPr="00AA7608">
        <w:rPr>
          <w:rFonts w:asciiTheme="minorHAnsi" w:hAnsiTheme="minorHAnsi" w:cs="Arial"/>
          <w:bCs/>
        </w:rPr>
        <w:t xml:space="preserve">, </w:t>
      </w:r>
      <w:r w:rsidR="004D39C3" w:rsidRPr="00AA7608">
        <w:rPr>
          <w:rFonts w:asciiTheme="minorHAnsi" w:hAnsiTheme="minorHAnsi" w:cs="Arial"/>
          <w:bCs/>
        </w:rPr>
        <w:t>a two-semester program</w:t>
      </w:r>
      <w:r w:rsidR="009029D3" w:rsidRPr="00AA7608">
        <w:rPr>
          <w:rFonts w:asciiTheme="minorHAnsi" w:hAnsiTheme="minorHAnsi" w:cs="Arial"/>
          <w:bCs/>
        </w:rPr>
        <w:t xml:space="preserve"> </w:t>
      </w:r>
      <w:r w:rsidR="00A10AD0" w:rsidRPr="00AA7608">
        <w:rPr>
          <w:rFonts w:asciiTheme="minorHAnsi" w:hAnsiTheme="minorHAnsi" w:cs="Arial"/>
          <w:bCs/>
        </w:rPr>
        <w:t xml:space="preserve">offered through the </w:t>
      </w:r>
      <w:r w:rsidR="004D39C3" w:rsidRPr="00796571">
        <w:rPr>
          <w:rFonts w:asciiTheme="minorHAnsi" w:hAnsiTheme="minorHAnsi"/>
        </w:rPr>
        <w:t>Centre for Innovation in Teaching and Learning</w:t>
      </w:r>
      <w:r w:rsidR="00A10AD0" w:rsidRPr="00AA7608">
        <w:rPr>
          <w:rFonts w:asciiTheme="minorHAnsi" w:hAnsiTheme="minorHAnsi" w:cs="Arial"/>
          <w:bCs/>
        </w:rPr>
        <w:t xml:space="preserve">. </w:t>
      </w:r>
    </w:p>
    <w:p w14:paraId="1AD33F74" w14:textId="77777777" w:rsidR="00A10AD0" w:rsidRPr="00AA7608" w:rsidRDefault="00A10AD0" w:rsidP="00A10AD0">
      <w:pPr>
        <w:widowControl w:val="0"/>
        <w:autoSpaceDE w:val="0"/>
        <w:autoSpaceDN w:val="0"/>
        <w:adjustRightInd w:val="0"/>
        <w:rPr>
          <w:rFonts w:asciiTheme="minorHAnsi" w:hAnsiTheme="minorHAnsi" w:cs="Arial"/>
          <w:bCs/>
        </w:rPr>
      </w:pPr>
    </w:p>
    <w:p w14:paraId="3535F7B8" w14:textId="44CD74B1" w:rsidR="00A10AD0" w:rsidRPr="00AA7608" w:rsidRDefault="00A10AD0" w:rsidP="00A10AD0">
      <w:pPr>
        <w:widowControl w:val="0"/>
        <w:autoSpaceDE w:val="0"/>
        <w:autoSpaceDN w:val="0"/>
        <w:adjustRightInd w:val="0"/>
        <w:rPr>
          <w:rFonts w:asciiTheme="minorHAnsi" w:hAnsiTheme="minorHAnsi" w:cs="Arial"/>
          <w:bCs/>
        </w:rPr>
      </w:pPr>
      <w:r w:rsidRPr="00AA7608">
        <w:rPr>
          <w:rFonts w:asciiTheme="minorHAnsi" w:hAnsiTheme="minorHAnsi" w:cs="Arial"/>
          <w:bCs/>
        </w:rPr>
        <w:t>Since space in that program is limited, interested students are urged to apply early</w:t>
      </w:r>
      <w:r w:rsidR="00EA5F76" w:rsidRPr="00AA7608">
        <w:rPr>
          <w:rFonts w:asciiTheme="minorHAnsi" w:hAnsiTheme="minorHAnsi" w:cs="Arial"/>
          <w:bCs/>
        </w:rPr>
        <w:t xml:space="preserve">. </w:t>
      </w:r>
    </w:p>
    <w:p w14:paraId="351CC454" w14:textId="7619D717" w:rsidR="00A10AD0" w:rsidRPr="00AA7608" w:rsidRDefault="00A10AD0" w:rsidP="00A10AD0">
      <w:pPr>
        <w:widowControl w:val="0"/>
        <w:autoSpaceDE w:val="0"/>
        <w:autoSpaceDN w:val="0"/>
        <w:adjustRightInd w:val="0"/>
        <w:rPr>
          <w:rFonts w:asciiTheme="minorHAnsi" w:hAnsiTheme="minorHAnsi" w:cs="Arial"/>
          <w:bCs/>
        </w:rPr>
      </w:pPr>
      <w:r w:rsidRPr="00AA7608">
        <w:rPr>
          <w:rFonts w:asciiTheme="minorHAnsi" w:hAnsiTheme="minorHAnsi" w:cs="Arial"/>
          <w:bCs/>
        </w:rPr>
        <w:t xml:space="preserve">Students who have extensive relevant teaching experience or formal training in the field of education may apply for exemption from doing the </w:t>
      </w:r>
      <w:r w:rsidR="004D39C3" w:rsidRPr="00AA7608">
        <w:rPr>
          <w:rFonts w:asciiTheme="minorHAnsi" w:hAnsiTheme="minorHAnsi" w:cs="Arial"/>
          <w:bCs/>
        </w:rPr>
        <w:t>TSEP</w:t>
      </w:r>
      <w:r w:rsidRPr="00AA7608">
        <w:rPr>
          <w:rFonts w:asciiTheme="minorHAnsi" w:hAnsiTheme="minorHAnsi" w:cs="Arial"/>
          <w:bCs/>
        </w:rPr>
        <w:t xml:space="preserve">. (These students should forward to the </w:t>
      </w:r>
      <w:r w:rsidR="00EF556C" w:rsidRPr="00AA7608">
        <w:rPr>
          <w:rFonts w:asciiTheme="minorHAnsi" w:hAnsiTheme="minorHAnsi" w:cs="Arial"/>
          <w:bCs/>
        </w:rPr>
        <w:t>G</w:t>
      </w:r>
      <w:r w:rsidRPr="00AA7608">
        <w:rPr>
          <w:rFonts w:asciiTheme="minorHAnsi" w:hAnsiTheme="minorHAnsi" w:cs="Arial"/>
          <w:bCs/>
        </w:rPr>
        <w:t xml:space="preserve">raduate </w:t>
      </w:r>
      <w:r w:rsidR="00EF556C" w:rsidRPr="00AA7608">
        <w:rPr>
          <w:rFonts w:asciiTheme="minorHAnsi" w:hAnsiTheme="minorHAnsi" w:cs="Arial"/>
          <w:bCs/>
        </w:rPr>
        <w:t>C</w:t>
      </w:r>
      <w:r w:rsidRPr="00AA7608">
        <w:rPr>
          <w:rFonts w:asciiTheme="minorHAnsi" w:hAnsiTheme="minorHAnsi" w:cs="Arial"/>
          <w:bCs/>
        </w:rPr>
        <w:t xml:space="preserve">oordinator a brief written request, stating reasons for the exemption, along with supporting documentation. This request will be considered by the </w:t>
      </w:r>
      <w:r w:rsidR="00EF556C" w:rsidRPr="00AA7608">
        <w:rPr>
          <w:rFonts w:asciiTheme="minorHAnsi" w:hAnsiTheme="minorHAnsi" w:cs="Arial"/>
          <w:bCs/>
        </w:rPr>
        <w:t>H</w:t>
      </w:r>
      <w:r w:rsidRPr="00AA7608">
        <w:rPr>
          <w:rFonts w:asciiTheme="minorHAnsi" w:hAnsiTheme="minorHAnsi" w:cs="Arial"/>
          <w:bCs/>
        </w:rPr>
        <w:t>ead and by the departmental Graduate Studies Committee.)</w:t>
      </w:r>
      <w:r w:rsidR="004D39C3" w:rsidRPr="00AA7608">
        <w:rPr>
          <w:rFonts w:asciiTheme="minorHAnsi" w:hAnsiTheme="minorHAnsi" w:cs="Arial"/>
          <w:bCs/>
        </w:rPr>
        <w:t xml:space="preserve">  </w:t>
      </w:r>
      <w:r w:rsidR="004D39C3" w:rsidRPr="00AA7608">
        <w:rPr>
          <w:rFonts w:asciiTheme="minorHAnsi" w:hAnsiTheme="minorHAnsi" w:cs="Arial"/>
          <w:bCs/>
        </w:rPr>
        <w:lastRenderedPageBreak/>
        <w:t>Another option is for students to shadow a faculty member teaching a first-year course. Students wishing to do so should consult with the Graduate Coordinator and the Head of Department.</w:t>
      </w:r>
    </w:p>
    <w:p w14:paraId="0881FE07" w14:textId="0BB3F67F" w:rsidR="00A10AD0" w:rsidRPr="00AA7608" w:rsidRDefault="00A10AD0" w:rsidP="00A10AD0">
      <w:pPr>
        <w:widowControl w:val="0"/>
        <w:autoSpaceDE w:val="0"/>
        <w:autoSpaceDN w:val="0"/>
        <w:adjustRightInd w:val="0"/>
        <w:rPr>
          <w:rFonts w:asciiTheme="minorHAnsi" w:hAnsiTheme="minorHAnsi" w:cs="Arial"/>
          <w:bCs/>
        </w:rPr>
      </w:pPr>
      <w:r w:rsidRPr="00AA7608">
        <w:rPr>
          <w:rFonts w:asciiTheme="minorHAnsi" w:hAnsiTheme="minorHAnsi" w:cs="Arial"/>
          <w:bCs/>
        </w:rPr>
        <w:t xml:space="preserve">Teaching fellows teach their own sections of designated undergraduate courses, to a maximum of one course per semester and two courses per year. (The usual pattern is one course in the </w:t>
      </w:r>
      <w:r w:rsidR="00EF556C" w:rsidRPr="00AA7608">
        <w:rPr>
          <w:rFonts w:asciiTheme="minorHAnsi" w:hAnsiTheme="minorHAnsi" w:cs="Arial"/>
          <w:bCs/>
        </w:rPr>
        <w:t>F</w:t>
      </w:r>
      <w:r w:rsidRPr="00AA7608">
        <w:rPr>
          <w:rFonts w:asciiTheme="minorHAnsi" w:hAnsiTheme="minorHAnsi" w:cs="Arial"/>
          <w:bCs/>
        </w:rPr>
        <w:t xml:space="preserve">all semester and one course in the </w:t>
      </w:r>
      <w:r w:rsidR="00EF556C" w:rsidRPr="00AA7608">
        <w:rPr>
          <w:rFonts w:asciiTheme="minorHAnsi" w:hAnsiTheme="minorHAnsi" w:cs="Arial"/>
          <w:bCs/>
        </w:rPr>
        <w:t>W</w:t>
      </w:r>
      <w:r w:rsidRPr="00AA7608">
        <w:rPr>
          <w:rFonts w:asciiTheme="minorHAnsi" w:hAnsiTheme="minorHAnsi" w:cs="Arial"/>
          <w:bCs/>
        </w:rPr>
        <w:t xml:space="preserve">inter semester.) </w:t>
      </w:r>
    </w:p>
    <w:p w14:paraId="23BAED20" w14:textId="77777777" w:rsidR="00A10AD0" w:rsidRPr="00AA7608" w:rsidRDefault="00A10AD0" w:rsidP="00A10AD0">
      <w:pPr>
        <w:widowControl w:val="0"/>
        <w:autoSpaceDE w:val="0"/>
        <w:autoSpaceDN w:val="0"/>
        <w:adjustRightInd w:val="0"/>
        <w:rPr>
          <w:rFonts w:asciiTheme="minorHAnsi" w:hAnsiTheme="minorHAnsi" w:cs="Arial"/>
          <w:bCs/>
        </w:rPr>
      </w:pPr>
    </w:p>
    <w:p w14:paraId="6F3BBE7D" w14:textId="50574F65" w:rsidR="00A10AD0" w:rsidRPr="00AA7608" w:rsidRDefault="00A10AD0" w:rsidP="00A10AD0">
      <w:pPr>
        <w:widowControl w:val="0"/>
        <w:autoSpaceDE w:val="0"/>
        <w:autoSpaceDN w:val="0"/>
        <w:adjustRightInd w:val="0"/>
        <w:rPr>
          <w:rFonts w:asciiTheme="minorHAnsi" w:hAnsiTheme="minorHAnsi" w:cs="Arial"/>
          <w:bCs/>
        </w:rPr>
      </w:pPr>
      <w:r w:rsidRPr="00AA7608">
        <w:rPr>
          <w:rFonts w:asciiTheme="minorHAnsi" w:hAnsiTheme="minorHAnsi" w:cs="Arial"/>
          <w:bCs/>
        </w:rPr>
        <w:t>Teaching fellows are paid by the university as per-course instructors at the current rate</w:t>
      </w:r>
      <w:r w:rsidR="00EA5F76" w:rsidRPr="00AA7608">
        <w:rPr>
          <w:rFonts w:asciiTheme="minorHAnsi" w:hAnsiTheme="minorHAnsi" w:cs="Arial"/>
          <w:bCs/>
        </w:rPr>
        <w:t xml:space="preserve">. </w:t>
      </w:r>
    </w:p>
    <w:p w14:paraId="5C4B506C" w14:textId="77777777" w:rsidR="00A10AD0" w:rsidRPr="00AA7608" w:rsidRDefault="00A10AD0" w:rsidP="00A10AD0">
      <w:pPr>
        <w:widowControl w:val="0"/>
        <w:autoSpaceDE w:val="0"/>
        <w:autoSpaceDN w:val="0"/>
        <w:adjustRightInd w:val="0"/>
        <w:rPr>
          <w:rFonts w:asciiTheme="minorHAnsi" w:hAnsiTheme="minorHAnsi" w:cs="Arial"/>
          <w:bCs/>
        </w:rPr>
      </w:pPr>
    </w:p>
    <w:p w14:paraId="50592489" w14:textId="19C02A3A" w:rsidR="00A10AD0" w:rsidRPr="00796571" w:rsidRDefault="00A10AD0" w:rsidP="00A10AD0">
      <w:pPr>
        <w:widowControl w:val="0"/>
        <w:autoSpaceDE w:val="0"/>
        <w:autoSpaceDN w:val="0"/>
        <w:adjustRightInd w:val="0"/>
        <w:rPr>
          <w:rFonts w:asciiTheme="minorHAnsi" w:hAnsiTheme="minorHAnsi" w:cs="Arial"/>
          <w:bCs/>
        </w:rPr>
      </w:pPr>
      <w:r w:rsidRPr="00796571">
        <w:rPr>
          <w:rFonts w:asciiTheme="minorHAnsi" w:hAnsiTheme="minorHAnsi" w:cs="Arial"/>
          <w:bCs/>
        </w:rPr>
        <w:t>Students continue to be eligible to act as teaching fellows for four years, as long as they make satisfactory progress in their doctoral studies and as long as they perform their teaching duties acceptably</w:t>
      </w:r>
      <w:r w:rsidR="00EA5F76" w:rsidRPr="00796571">
        <w:rPr>
          <w:rFonts w:asciiTheme="minorHAnsi" w:hAnsiTheme="minorHAnsi" w:cs="Arial"/>
          <w:bCs/>
        </w:rPr>
        <w:t xml:space="preserve">. </w:t>
      </w:r>
    </w:p>
    <w:p w14:paraId="2F8E8D11" w14:textId="77777777" w:rsidR="00A10AD0" w:rsidRPr="00796571" w:rsidRDefault="00A10AD0" w:rsidP="00A10AD0">
      <w:pPr>
        <w:widowControl w:val="0"/>
        <w:autoSpaceDE w:val="0"/>
        <w:autoSpaceDN w:val="0"/>
        <w:adjustRightInd w:val="0"/>
        <w:rPr>
          <w:rFonts w:asciiTheme="minorHAnsi" w:hAnsiTheme="minorHAnsi" w:cs="Arial"/>
          <w:bCs/>
        </w:rPr>
      </w:pPr>
    </w:p>
    <w:p w14:paraId="0AC68000" w14:textId="36B9B964" w:rsidR="00A10AD0" w:rsidRPr="00796571" w:rsidRDefault="00A10AD0" w:rsidP="00A10AD0">
      <w:pPr>
        <w:widowControl w:val="0"/>
        <w:autoSpaceDE w:val="0"/>
        <w:autoSpaceDN w:val="0"/>
        <w:adjustRightInd w:val="0"/>
        <w:rPr>
          <w:rFonts w:asciiTheme="minorHAnsi" w:hAnsiTheme="minorHAnsi" w:cs="Arial"/>
          <w:bCs/>
        </w:rPr>
      </w:pPr>
      <w:r w:rsidRPr="00796571">
        <w:rPr>
          <w:rFonts w:asciiTheme="minorHAnsi" w:hAnsiTheme="minorHAnsi" w:cs="Arial"/>
          <w:bCs/>
        </w:rPr>
        <w:t>Beyond the period of the teaching fellowships, teaching is not guaranteed, but students who continue to make satisfactory progress in their doctoral studies and to perform their teaching duties acceptably remain eligible to teach, to a maximum of one course per semester and two courses per year</w:t>
      </w:r>
      <w:r w:rsidR="00EA5F76" w:rsidRPr="00796571">
        <w:rPr>
          <w:rFonts w:asciiTheme="minorHAnsi" w:hAnsiTheme="minorHAnsi" w:cs="Arial"/>
          <w:bCs/>
        </w:rPr>
        <w:t xml:space="preserve">. </w:t>
      </w:r>
    </w:p>
    <w:p w14:paraId="514A1C47" w14:textId="77777777" w:rsidR="00A10AD0" w:rsidRPr="00796571" w:rsidRDefault="00A10AD0" w:rsidP="00A10AD0">
      <w:pPr>
        <w:widowControl w:val="0"/>
        <w:autoSpaceDE w:val="0"/>
        <w:autoSpaceDN w:val="0"/>
        <w:adjustRightInd w:val="0"/>
        <w:rPr>
          <w:rFonts w:asciiTheme="minorHAnsi" w:hAnsiTheme="minorHAnsi" w:cs="Arial"/>
          <w:bCs/>
        </w:rPr>
      </w:pPr>
    </w:p>
    <w:p w14:paraId="25A25255" w14:textId="7804B827" w:rsidR="00A10AD0" w:rsidRPr="00796571" w:rsidRDefault="00A10AD0" w:rsidP="00A10AD0">
      <w:pPr>
        <w:widowControl w:val="0"/>
        <w:autoSpaceDE w:val="0"/>
        <w:autoSpaceDN w:val="0"/>
        <w:adjustRightInd w:val="0"/>
        <w:rPr>
          <w:rFonts w:asciiTheme="minorHAnsi" w:hAnsiTheme="minorHAnsi" w:cs="Arial"/>
          <w:bCs/>
        </w:rPr>
      </w:pPr>
      <w:r w:rsidRPr="00796571">
        <w:rPr>
          <w:rFonts w:asciiTheme="minorHAnsi" w:hAnsiTheme="minorHAnsi" w:cs="Arial"/>
          <w:bCs/>
        </w:rPr>
        <w:t xml:space="preserve">Teaching fellows are expected to take part in departmental orientation sessions for per-course instructors and to cooperate with departmental initiatives to ensure appropriate and consistent practices in the classroom. </w:t>
      </w:r>
    </w:p>
    <w:p w14:paraId="71AEC88B" w14:textId="77777777" w:rsidR="00A10AD0" w:rsidRPr="00796571" w:rsidRDefault="00A10AD0" w:rsidP="00A10AD0">
      <w:pPr>
        <w:widowControl w:val="0"/>
        <w:autoSpaceDE w:val="0"/>
        <w:autoSpaceDN w:val="0"/>
        <w:adjustRightInd w:val="0"/>
        <w:rPr>
          <w:rFonts w:asciiTheme="minorHAnsi" w:hAnsiTheme="minorHAnsi" w:cs="Arial"/>
          <w:bCs/>
        </w:rPr>
      </w:pPr>
    </w:p>
    <w:p w14:paraId="59506CF6" w14:textId="53A45F4A" w:rsidR="00A10AD0" w:rsidRPr="00796571" w:rsidRDefault="00A10AD0" w:rsidP="00A10AD0">
      <w:pPr>
        <w:widowControl w:val="0"/>
        <w:autoSpaceDE w:val="0"/>
        <w:autoSpaceDN w:val="0"/>
        <w:adjustRightInd w:val="0"/>
        <w:rPr>
          <w:rFonts w:asciiTheme="minorHAnsi" w:hAnsiTheme="minorHAnsi" w:cs="Arial"/>
          <w:bCs/>
        </w:rPr>
      </w:pPr>
      <w:r w:rsidRPr="00796571">
        <w:rPr>
          <w:rFonts w:asciiTheme="minorHAnsi" w:hAnsiTheme="minorHAnsi" w:cs="Arial"/>
          <w:bCs/>
        </w:rPr>
        <w:t xml:space="preserve">Teaching fellows, like other per-course instructors, </w:t>
      </w:r>
      <w:r w:rsidR="00EF556C" w:rsidRPr="00796571">
        <w:rPr>
          <w:rFonts w:asciiTheme="minorHAnsi" w:hAnsiTheme="minorHAnsi" w:cs="Arial"/>
          <w:bCs/>
        </w:rPr>
        <w:t xml:space="preserve">can </w:t>
      </w:r>
      <w:r w:rsidRPr="00796571">
        <w:rPr>
          <w:rFonts w:asciiTheme="minorHAnsi" w:hAnsiTheme="minorHAnsi" w:cs="Arial"/>
          <w:bCs/>
        </w:rPr>
        <w:t xml:space="preserve">receive classroom visitations from regular members of the </w:t>
      </w:r>
      <w:r w:rsidR="00EF556C" w:rsidRPr="00796571">
        <w:rPr>
          <w:rFonts w:asciiTheme="minorHAnsi" w:hAnsiTheme="minorHAnsi" w:cs="Arial"/>
          <w:bCs/>
        </w:rPr>
        <w:t>D</w:t>
      </w:r>
      <w:r w:rsidRPr="00796571">
        <w:rPr>
          <w:rFonts w:asciiTheme="minorHAnsi" w:hAnsiTheme="minorHAnsi" w:cs="Arial"/>
          <w:bCs/>
        </w:rPr>
        <w:t>epartment, who provide written reports on the quality of instruction</w:t>
      </w:r>
      <w:r w:rsidR="00EA5F76" w:rsidRPr="00796571">
        <w:rPr>
          <w:rFonts w:asciiTheme="minorHAnsi" w:hAnsiTheme="minorHAnsi" w:cs="Arial"/>
          <w:bCs/>
        </w:rPr>
        <w:t xml:space="preserve">. </w:t>
      </w:r>
    </w:p>
    <w:p w14:paraId="74E39F3F" w14:textId="77777777" w:rsidR="00A10AD0" w:rsidRPr="00796571" w:rsidRDefault="00A10AD0" w:rsidP="00A10AD0">
      <w:pPr>
        <w:widowControl w:val="0"/>
        <w:autoSpaceDE w:val="0"/>
        <w:autoSpaceDN w:val="0"/>
        <w:adjustRightInd w:val="0"/>
        <w:rPr>
          <w:rFonts w:asciiTheme="minorHAnsi" w:hAnsiTheme="minorHAnsi" w:cs="Arial"/>
          <w:bCs/>
        </w:rPr>
      </w:pPr>
    </w:p>
    <w:p w14:paraId="470D6189" w14:textId="0FEA0FF3" w:rsidR="00A10AD0" w:rsidRPr="00796571" w:rsidRDefault="00A10AD0" w:rsidP="00A10AD0">
      <w:pPr>
        <w:widowControl w:val="0"/>
        <w:autoSpaceDE w:val="0"/>
        <w:autoSpaceDN w:val="0"/>
        <w:adjustRightInd w:val="0"/>
        <w:rPr>
          <w:rFonts w:asciiTheme="minorHAnsi" w:hAnsiTheme="minorHAnsi" w:cs="Arial"/>
          <w:bCs/>
        </w:rPr>
      </w:pPr>
      <w:r w:rsidRPr="00796571">
        <w:rPr>
          <w:rFonts w:asciiTheme="minorHAnsi" w:hAnsiTheme="minorHAnsi" w:cs="Arial"/>
          <w:bCs/>
        </w:rPr>
        <w:t>While teaching fellows are expected to perform their teaching duties conscientiously, they should not allow those duties to impede or delay their doctoral work</w:t>
      </w:r>
      <w:r w:rsidR="00EA5F76" w:rsidRPr="00796571">
        <w:rPr>
          <w:rFonts w:asciiTheme="minorHAnsi" w:hAnsiTheme="minorHAnsi" w:cs="Arial"/>
          <w:bCs/>
        </w:rPr>
        <w:t xml:space="preserve">. </w:t>
      </w:r>
    </w:p>
    <w:p w14:paraId="20624EB5" w14:textId="77777777" w:rsidR="00A10AD0" w:rsidRPr="00796571" w:rsidRDefault="00A10AD0" w:rsidP="00A10AD0">
      <w:pPr>
        <w:widowControl w:val="0"/>
        <w:autoSpaceDE w:val="0"/>
        <w:autoSpaceDN w:val="0"/>
        <w:adjustRightInd w:val="0"/>
        <w:rPr>
          <w:rFonts w:asciiTheme="minorHAnsi" w:hAnsiTheme="minorHAnsi" w:cs="Arial"/>
          <w:bCs/>
        </w:rPr>
      </w:pPr>
    </w:p>
    <w:p w14:paraId="29CACF94" w14:textId="740ADBAB" w:rsidR="006636EC" w:rsidRPr="00796571" w:rsidRDefault="00DC76A5" w:rsidP="006636EC">
      <w:pPr>
        <w:widowControl w:val="0"/>
        <w:autoSpaceDE w:val="0"/>
        <w:autoSpaceDN w:val="0"/>
        <w:adjustRightInd w:val="0"/>
        <w:rPr>
          <w:rFonts w:asciiTheme="minorHAnsi" w:hAnsiTheme="minorHAnsi" w:cs="Arial"/>
          <w:b/>
          <w:bCs/>
        </w:rPr>
      </w:pPr>
      <w:r w:rsidRPr="00796571">
        <w:rPr>
          <w:rFonts w:asciiTheme="minorHAnsi" w:hAnsiTheme="minorHAnsi" w:cs="Arial"/>
          <w:b/>
          <w:bCs/>
        </w:rPr>
        <w:t>B. School of Graduate Studies Support</w:t>
      </w:r>
    </w:p>
    <w:p w14:paraId="223FA8CA" w14:textId="77777777" w:rsidR="006636EC" w:rsidRPr="00796571" w:rsidRDefault="006636EC" w:rsidP="006636EC">
      <w:pPr>
        <w:widowControl w:val="0"/>
        <w:autoSpaceDE w:val="0"/>
        <w:autoSpaceDN w:val="0"/>
        <w:adjustRightInd w:val="0"/>
        <w:rPr>
          <w:rFonts w:asciiTheme="minorHAnsi" w:hAnsiTheme="minorHAnsi" w:cs="Arial"/>
          <w:b/>
          <w:bCs/>
        </w:rPr>
      </w:pPr>
    </w:p>
    <w:p w14:paraId="4CB37C8F" w14:textId="616331BF" w:rsidR="00DC76A5" w:rsidRPr="00796571" w:rsidRDefault="00DC76A5" w:rsidP="00DD6B43">
      <w:pPr>
        <w:widowControl w:val="0"/>
        <w:autoSpaceDE w:val="0"/>
        <w:autoSpaceDN w:val="0"/>
        <w:adjustRightInd w:val="0"/>
        <w:outlineLvl w:val="0"/>
        <w:rPr>
          <w:rFonts w:asciiTheme="minorHAnsi" w:hAnsiTheme="minorHAnsi" w:cs="Arial"/>
          <w:b/>
          <w:bCs/>
        </w:rPr>
      </w:pPr>
      <w:r w:rsidRPr="00796571">
        <w:rPr>
          <w:rFonts w:asciiTheme="minorHAnsi" w:hAnsiTheme="minorHAnsi" w:cs="Arial"/>
          <w:b/>
          <w:bCs/>
        </w:rPr>
        <w:t>EDGE</w:t>
      </w:r>
    </w:p>
    <w:p w14:paraId="02C80D85" w14:textId="77777777" w:rsidR="00DC76A5" w:rsidRPr="00796571" w:rsidRDefault="00DC76A5" w:rsidP="00DC76A5">
      <w:pPr>
        <w:widowControl w:val="0"/>
        <w:autoSpaceDE w:val="0"/>
        <w:autoSpaceDN w:val="0"/>
        <w:adjustRightInd w:val="0"/>
        <w:rPr>
          <w:rFonts w:asciiTheme="minorHAnsi" w:hAnsiTheme="minorHAnsi" w:cs="Arial"/>
          <w:bCs/>
        </w:rPr>
      </w:pPr>
    </w:p>
    <w:p w14:paraId="1CBE54FD" w14:textId="77777777" w:rsidR="00DC76A5" w:rsidRPr="00796571" w:rsidRDefault="00DC76A5" w:rsidP="00DC76A5">
      <w:pPr>
        <w:widowControl w:val="0"/>
        <w:autoSpaceDE w:val="0"/>
        <w:autoSpaceDN w:val="0"/>
        <w:adjustRightInd w:val="0"/>
        <w:rPr>
          <w:rFonts w:asciiTheme="minorHAnsi" w:hAnsiTheme="minorHAnsi" w:cs="Arial"/>
          <w:bCs/>
        </w:rPr>
      </w:pPr>
      <w:r w:rsidRPr="00796571">
        <w:rPr>
          <w:rFonts w:asciiTheme="minorHAnsi" w:hAnsiTheme="minorHAnsi" w:cs="Arial"/>
          <w:bCs/>
        </w:rPr>
        <w:t>The Enhanced Development of the Graduate Experience (EDGE) is a comprehensive collection of professional development programs and services that help provide students with the complementary skills required to be successful in their lives after graduate school.</w:t>
      </w:r>
    </w:p>
    <w:p w14:paraId="4FBB5971" w14:textId="77777777" w:rsidR="00DC76A5" w:rsidRPr="00796571" w:rsidRDefault="00DC76A5" w:rsidP="00DC76A5">
      <w:pPr>
        <w:widowControl w:val="0"/>
        <w:autoSpaceDE w:val="0"/>
        <w:autoSpaceDN w:val="0"/>
        <w:adjustRightInd w:val="0"/>
        <w:rPr>
          <w:rFonts w:asciiTheme="minorHAnsi" w:hAnsiTheme="minorHAnsi" w:cs="Arial"/>
          <w:bCs/>
        </w:rPr>
      </w:pPr>
    </w:p>
    <w:p w14:paraId="18BEC584" w14:textId="4CCF3BFC" w:rsidR="006636EC" w:rsidRPr="00AA7608" w:rsidRDefault="00DC76A5" w:rsidP="00DC76A5">
      <w:pPr>
        <w:widowControl w:val="0"/>
        <w:autoSpaceDE w:val="0"/>
        <w:autoSpaceDN w:val="0"/>
        <w:adjustRightInd w:val="0"/>
        <w:rPr>
          <w:rFonts w:asciiTheme="minorHAnsi" w:hAnsiTheme="minorHAnsi" w:cs="Arial"/>
          <w:bCs/>
        </w:rPr>
      </w:pPr>
      <w:r w:rsidRPr="00796571">
        <w:rPr>
          <w:rFonts w:asciiTheme="minorHAnsi" w:hAnsiTheme="minorHAnsi" w:cs="Arial"/>
          <w:bCs/>
        </w:rPr>
        <w:t>EDGE was initially launched in 2007 and retooled in 2013 after consulting various stakeholder groups and the Canadian Association for Graduate Studies (CAGS) discussion paper, “</w:t>
      </w:r>
      <w:hyperlink r:id="rId17" w:history="1">
        <w:r w:rsidRPr="00AA7608">
          <w:rPr>
            <w:rStyle w:val="Hyperlink"/>
            <w:rFonts w:asciiTheme="minorHAnsi" w:hAnsiTheme="minorHAnsi" w:cs="Arial"/>
            <w:bCs/>
          </w:rPr>
          <w:t>Professional Skills Development for Graduate Students</w:t>
        </w:r>
      </w:hyperlink>
      <w:r w:rsidRPr="00AA7608">
        <w:rPr>
          <w:rFonts w:asciiTheme="minorHAnsi" w:hAnsiTheme="minorHAnsi" w:cs="Arial"/>
          <w:bCs/>
        </w:rPr>
        <w:t>.”</w:t>
      </w:r>
    </w:p>
    <w:p w14:paraId="69AC0D2D" w14:textId="77777777" w:rsidR="006636EC" w:rsidRPr="00AA7608" w:rsidRDefault="006636EC" w:rsidP="006636EC">
      <w:pPr>
        <w:widowControl w:val="0"/>
        <w:autoSpaceDE w:val="0"/>
        <w:autoSpaceDN w:val="0"/>
        <w:adjustRightInd w:val="0"/>
        <w:rPr>
          <w:rFonts w:asciiTheme="minorHAnsi" w:hAnsiTheme="minorHAnsi" w:cs="Arial"/>
          <w:bCs/>
        </w:rPr>
      </w:pPr>
    </w:p>
    <w:p w14:paraId="08826858" w14:textId="6E237185" w:rsidR="006636EC" w:rsidRPr="00AA7608" w:rsidRDefault="00DC76A5" w:rsidP="00DD6B43">
      <w:pPr>
        <w:widowControl w:val="0"/>
        <w:autoSpaceDE w:val="0"/>
        <w:autoSpaceDN w:val="0"/>
        <w:adjustRightInd w:val="0"/>
        <w:outlineLvl w:val="0"/>
        <w:rPr>
          <w:rFonts w:asciiTheme="minorHAnsi" w:hAnsiTheme="minorHAnsi" w:cs="Arial"/>
          <w:b/>
          <w:bCs/>
        </w:rPr>
      </w:pPr>
      <w:r w:rsidRPr="00AA7608">
        <w:rPr>
          <w:rFonts w:asciiTheme="minorHAnsi" w:hAnsiTheme="minorHAnsi" w:cs="Arial"/>
          <w:b/>
          <w:bCs/>
        </w:rPr>
        <w:t xml:space="preserve">For details, go to: </w:t>
      </w:r>
      <w:hyperlink r:id="rId18" w:history="1">
        <w:r w:rsidRPr="00AA7608">
          <w:rPr>
            <w:rStyle w:val="Hyperlink"/>
            <w:rFonts w:asciiTheme="minorHAnsi" w:hAnsiTheme="minorHAnsi" w:cs="Arial"/>
            <w:b/>
            <w:bCs/>
          </w:rPr>
          <w:t>http://www.mun.ca/sgs/edge.php</w:t>
        </w:r>
      </w:hyperlink>
    </w:p>
    <w:p w14:paraId="69C79992" w14:textId="77777777" w:rsidR="00DC76A5" w:rsidRPr="00AA7608" w:rsidRDefault="00DC76A5" w:rsidP="006636EC">
      <w:pPr>
        <w:widowControl w:val="0"/>
        <w:autoSpaceDE w:val="0"/>
        <w:autoSpaceDN w:val="0"/>
        <w:adjustRightInd w:val="0"/>
        <w:rPr>
          <w:rFonts w:asciiTheme="minorHAnsi" w:hAnsiTheme="minorHAnsi" w:cs="Arial"/>
          <w:b/>
          <w:bCs/>
        </w:rPr>
      </w:pPr>
    </w:p>
    <w:p w14:paraId="7582E1C5" w14:textId="391C398E" w:rsidR="006636EC" w:rsidRPr="00AA7608" w:rsidRDefault="00A02571" w:rsidP="00A02571">
      <w:pPr>
        <w:rPr>
          <w:rFonts w:asciiTheme="minorHAnsi" w:hAnsiTheme="minorHAnsi" w:cs="Arial"/>
          <w:b/>
          <w:bCs/>
        </w:rPr>
      </w:pPr>
      <w:r w:rsidRPr="00AA7608">
        <w:rPr>
          <w:rFonts w:asciiTheme="minorHAnsi" w:hAnsiTheme="minorHAnsi" w:cs="Arial"/>
          <w:b/>
          <w:bCs/>
        </w:rPr>
        <w:lastRenderedPageBreak/>
        <w:br w:type="page"/>
      </w:r>
    </w:p>
    <w:p w14:paraId="57E48BC6" w14:textId="2838E3BA" w:rsidR="006636EC" w:rsidRPr="00AA7608" w:rsidRDefault="0026223D" w:rsidP="00DD6B43">
      <w:pPr>
        <w:widowControl w:val="0"/>
        <w:autoSpaceDE w:val="0"/>
        <w:autoSpaceDN w:val="0"/>
        <w:adjustRightInd w:val="0"/>
        <w:jc w:val="center"/>
        <w:outlineLvl w:val="0"/>
        <w:rPr>
          <w:rFonts w:asciiTheme="minorHAnsi" w:hAnsiTheme="minorHAnsi" w:cs="Arial"/>
          <w:b/>
          <w:bCs/>
        </w:rPr>
      </w:pPr>
      <w:r w:rsidRPr="00AA7608">
        <w:rPr>
          <w:rFonts w:asciiTheme="minorHAnsi" w:hAnsiTheme="minorHAnsi" w:cs="Arial"/>
          <w:b/>
          <w:bCs/>
        </w:rPr>
        <w:lastRenderedPageBreak/>
        <w:t>III. Funding</w:t>
      </w:r>
    </w:p>
    <w:p w14:paraId="75D32031" w14:textId="77777777" w:rsidR="006636EC" w:rsidRPr="00AA7608" w:rsidRDefault="006636EC" w:rsidP="006636EC">
      <w:pPr>
        <w:widowControl w:val="0"/>
        <w:autoSpaceDE w:val="0"/>
        <w:autoSpaceDN w:val="0"/>
        <w:adjustRightInd w:val="0"/>
        <w:rPr>
          <w:rFonts w:asciiTheme="minorHAnsi" w:hAnsiTheme="minorHAnsi" w:cs="Arial"/>
          <w:b/>
          <w:bCs/>
        </w:rPr>
      </w:pPr>
    </w:p>
    <w:p w14:paraId="5388CDB5" w14:textId="43294444" w:rsidR="00EF556C" w:rsidRPr="00AA7608" w:rsidRDefault="00EF556C" w:rsidP="00DD6B43">
      <w:pPr>
        <w:widowControl w:val="0"/>
        <w:autoSpaceDE w:val="0"/>
        <w:autoSpaceDN w:val="0"/>
        <w:adjustRightInd w:val="0"/>
        <w:outlineLvl w:val="0"/>
        <w:rPr>
          <w:rFonts w:asciiTheme="minorHAnsi" w:hAnsiTheme="minorHAnsi" w:cs="Arial"/>
          <w:b/>
          <w:bCs/>
        </w:rPr>
      </w:pPr>
      <w:r w:rsidRPr="00AA7608">
        <w:rPr>
          <w:rFonts w:asciiTheme="minorHAnsi" w:hAnsiTheme="minorHAnsi" w:cs="Arial"/>
          <w:b/>
          <w:bCs/>
        </w:rPr>
        <w:t>Basic fellowship funding</w:t>
      </w:r>
    </w:p>
    <w:p w14:paraId="42486D6C" w14:textId="77777777" w:rsidR="00EF556C" w:rsidRPr="00AA7608" w:rsidRDefault="00EF556C" w:rsidP="006636EC">
      <w:pPr>
        <w:widowControl w:val="0"/>
        <w:autoSpaceDE w:val="0"/>
        <w:autoSpaceDN w:val="0"/>
        <w:adjustRightInd w:val="0"/>
        <w:rPr>
          <w:rFonts w:asciiTheme="minorHAnsi" w:hAnsiTheme="minorHAnsi" w:cs="Arial"/>
          <w:b/>
          <w:bCs/>
        </w:rPr>
      </w:pPr>
    </w:p>
    <w:p w14:paraId="2332CFA5" w14:textId="03D78FC4" w:rsidR="0026223D" w:rsidRPr="00796571" w:rsidRDefault="006636EC" w:rsidP="006636EC">
      <w:pPr>
        <w:widowControl w:val="0"/>
        <w:autoSpaceDE w:val="0"/>
        <w:autoSpaceDN w:val="0"/>
        <w:adjustRightInd w:val="0"/>
        <w:rPr>
          <w:rFonts w:asciiTheme="minorHAnsi" w:hAnsiTheme="minorHAnsi" w:cs="Arial"/>
        </w:rPr>
      </w:pPr>
      <w:r w:rsidRPr="00AA7608">
        <w:rPr>
          <w:rFonts w:asciiTheme="minorHAnsi" w:hAnsiTheme="minorHAnsi" w:cs="Arial"/>
        </w:rPr>
        <w:t xml:space="preserve">All </w:t>
      </w:r>
      <w:r w:rsidR="00252E5F" w:rsidRPr="00AA7608">
        <w:rPr>
          <w:rFonts w:asciiTheme="minorHAnsi" w:hAnsiTheme="minorHAnsi" w:cs="Arial"/>
        </w:rPr>
        <w:t xml:space="preserve">eligible full-time </w:t>
      </w:r>
      <w:r w:rsidRPr="00AA7608">
        <w:rPr>
          <w:rFonts w:asciiTheme="minorHAnsi" w:hAnsiTheme="minorHAnsi" w:cs="Arial"/>
        </w:rPr>
        <w:t xml:space="preserve">students who are admitted to our PhD program </w:t>
      </w:r>
      <w:r w:rsidR="00DB7202" w:rsidRPr="00AA7608">
        <w:rPr>
          <w:rFonts w:asciiTheme="minorHAnsi" w:hAnsiTheme="minorHAnsi" w:cs="Arial"/>
        </w:rPr>
        <w:t xml:space="preserve">normally </w:t>
      </w:r>
      <w:r w:rsidRPr="00AA7608">
        <w:rPr>
          <w:rFonts w:asciiTheme="minorHAnsi" w:hAnsiTheme="minorHAnsi" w:cs="Arial"/>
        </w:rPr>
        <w:t>receive basic fellowship funding, for which no duties other than the successful completion of program requirements is expected, plus a</w:t>
      </w:r>
      <w:r w:rsidR="0026223D" w:rsidRPr="00AA7608">
        <w:rPr>
          <w:rFonts w:asciiTheme="minorHAnsi" w:hAnsiTheme="minorHAnsi" w:cs="Arial"/>
        </w:rPr>
        <w:t xml:space="preserve"> teaching fellowship</w:t>
      </w:r>
      <w:r w:rsidR="00EF556C" w:rsidRPr="00AA7608">
        <w:rPr>
          <w:rFonts w:asciiTheme="minorHAnsi" w:hAnsiTheme="minorHAnsi" w:cs="Arial"/>
        </w:rPr>
        <w:t xml:space="preserve"> (s</w:t>
      </w:r>
      <w:r w:rsidR="0026223D" w:rsidRPr="00AA7608">
        <w:rPr>
          <w:rFonts w:asciiTheme="minorHAnsi" w:hAnsiTheme="minorHAnsi" w:cs="Arial"/>
        </w:rPr>
        <w:t>ee above</w:t>
      </w:r>
      <w:r w:rsidRPr="00AA7608">
        <w:rPr>
          <w:rFonts w:asciiTheme="minorHAnsi" w:hAnsiTheme="minorHAnsi" w:cs="Arial"/>
        </w:rPr>
        <w:t>)</w:t>
      </w:r>
      <w:r w:rsidR="00EF556C" w:rsidRPr="00796571">
        <w:rPr>
          <w:rFonts w:asciiTheme="minorHAnsi" w:hAnsiTheme="minorHAnsi" w:cs="Arial"/>
        </w:rPr>
        <w:t>.</w:t>
      </w:r>
      <w:r w:rsidRPr="00796571">
        <w:rPr>
          <w:rFonts w:asciiTheme="minorHAnsi" w:hAnsiTheme="minorHAnsi" w:cs="Arial"/>
        </w:rPr>
        <w:t xml:space="preserve"> </w:t>
      </w:r>
    </w:p>
    <w:p w14:paraId="1FDF8BEA" w14:textId="77777777" w:rsidR="0026223D" w:rsidRPr="00796571" w:rsidRDefault="0026223D" w:rsidP="006636EC">
      <w:pPr>
        <w:widowControl w:val="0"/>
        <w:autoSpaceDE w:val="0"/>
        <w:autoSpaceDN w:val="0"/>
        <w:adjustRightInd w:val="0"/>
        <w:rPr>
          <w:rFonts w:asciiTheme="minorHAnsi" w:hAnsiTheme="minorHAnsi" w:cs="Arial"/>
        </w:rPr>
      </w:pPr>
    </w:p>
    <w:p w14:paraId="5E07565D" w14:textId="285EBAAB" w:rsidR="0026223D" w:rsidRPr="00796571" w:rsidRDefault="006636EC" w:rsidP="006636EC">
      <w:pPr>
        <w:widowControl w:val="0"/>
        <w:autoSpaceDE w:val="0"/>
        <w:autoSpaceDN w:val="0"/>
        <w:adjustRightInd w:val="0"/>
        <w:rPr>
          <w:rFonts w:asciiTheme="minorHAnsi" w:hAnsiTheme="minorHAnsi" w:cs="Arial"/>
        </w:rPr>
      </w:pPr>
      <w:r w:rsidRPr="00796571">
        <w:rPr>
          <w:rFonts w:asciiTheme="minorHAnsi" w:hAnsiTheme="minorHAnsi" w:cs="Arial"/>
        </w:rPr>
        <w:t>Funding is contingent upon satisfactory progress and is availab</w:t>
      </w:r>
      <w:r w:rsidR="0026223D" w:rsidRPr="00796571">
        <w:rPr>
          <w:rFonts w:asciiTheme="minorHAnsi" w:hAnsiTheme="minorHAnsi" w:cs="Arial"/>
        </w:rPr>
        <w:t>le to a maximum of four years.</w:t>
      </w:r>
    </w:p>
    <w:p w14:paraId="592F51AE" w14:textId="77777777" w:rsidR="0026223D" w:rsidRPr="00796571" w:rsidRDefault="0026223D" w:rsidP="006636EC">
      <w:pPr>
        <w:widowControl w:val="0"/>
        <w:autoSpaceDE w:val="0"/>
        <w:autoSpaceDN w:val="0"/>
        <w:adjustRightInd w:val="0"/>
        <w:rPr>
          <w:rFonts w:asciiTheme="minorHAnsi" w:hAnsiTheme="minorHAnsi" w:cs="Arial"/>
        </w:rPr>
      </w:pPr>
    </w:p>
    <w:p w14:paraId="5E965B39" w14:textId="774C4234" w:rsidR="0026223D" w:rsidRPr="00796571" w:rsidRDefault="006636EC" w:rsidP="006636EC">
      <w:pPr>
        <w:widowControl w:val="0"/>
        <w:autoSpaceDE w:val="0"/>
        <w:autoSpaceDN w:val="0"/>
        <w:adjustRightInd w:val="0"/>
        <w:rPr>
          <w:rFonts w:asciiTheme="minorHAnsi" w:hAnsiTheme="minorHAnsi" w:cs="Arial"/>
        </w:rPr>
      </w:pPr>
      <w:r w:rsidRPr="00796571">
        <w:rPr>
          <w:rFonts w:asciiTheme="minorHAnsi" w:hAnsiTheme="minorHAnsi" w:cs="Arial"/>
        </w:rPr>
        <w:t xml:space="preserve">In addition, the </w:t>
      </w:r>
      <w:r w:rsidR="00EF556C" w:rsidRPr="00796571">
        <w:rPr>
          <w:rFonts w:asciiTheme="minorHAnsi" w:hAnsiTheme="minorHAnsi" w:cs="Arial"/>
        </w:rPr>
        <w:t>D</w:t>
      </w:r>
      <w:r w:rsidRPr="00796571">
        <w:rPr>
          <w:rFonts w:asciiTheme="minorHAnsi" w:hAnsiTheme="minorHAnsi" w:cs="Arial"/>
        </w:rPr>
        <w:t xml:space="preserve">epartment offers a number of graduate assistantships, for which students can apply after they have arrived on campus. (The departmental office will inform all eligible students when graduate assistantships are available.) </w:t>
      </w:r>
    </w:p>
    <w:p w14:paraId="536D3006" w14:textId="77777777" w:rsidR="0026223D" w:rsidRPr="00796571" w:rsidRDefault="0026223D" w:rsidP="006636EC">
      <w:pPr>
        <w:widowControl w:val="0"/>
        <w:autoSpaceDE w:val="0"/>
        <w:autoSpaceDN w:val="0"/>
        <w:adjustRightInd w:val="0"/>
        <w:rPr>
          <w:rFonts w:asciiTheme="minorHAnsi" w:hAnsiTheme="minorHAnsi" w:cs="Arial"/>
        </w:rPr>
      </w:pPr>
    </w:p>
    <w:p w14:paraId="0F2F810C" w14:textId="7E6570CE" w:rsidR="006636EC" w:rsidRPr="00796571" w:rsidRDefault="006636EC" w:rsidP="006636EC">
      <w:pPr>
        <w:widowControl w:val="0"/>
        <w:autoSpaceDE w:val="0"/>
        <w:autoSpaceDN w:val="0"/>
        <w:adjustRightInd w:val="0"/>
        <w:rPr>
          <w:rFonts w:asciiTheme="minorHAnsi" w:hAnsiTheme="minorHAnsi" w:cs="Arial"/>
        </w:rPr>
      </w:pPr>
      <w:r w:rsidRPr="00796571">
        <w:rPr>
          <w:rFonts w:asciiTheme="minorHAnsi" w:hAnsiTheme="minorHAnsi" w:cs="Arial"/>
        </w:rPr>
        <w:t>All eligible P</w:t>
      </w:r>
      <w:r w:rsidR="00EF556C" w:rsidRPr="00796571">
        <w:rPr>
          <w:rFonts w:asciiTheme="minorHAnsi" w:hAnsiTheme="minorHAnsi" w:cs="Arial"/>
        </w:rPr>
        <w:t>h</w:t>
      </w:r>
      <w:r w:rsidRPr="00796571">
        <w:rPr>
          <w:rFonts w:asciiTheme="minorHAnsi" w:hAnsiTheme="minorHAnsi" w:cs="Arial"/>
        </w:rPr>
        <w:t xml:space="preserve">D students are required to apply in the </w:t>
      </w:r>
      <w:r w:rsidR="00EF556C" w:rsidRPr="00796571">
        <w:rPr>
          <w:rFonts w:asciiTheme="minorHAnsi" w:hAnsiTheme="minorHAnsi" w:cs="Arial"/>
        </w:rPr>
        <w:t xml:space="preserve">Fall </w:t>
      </w:r>
      <w:r w:rsidRPr="00796571">
        <w:rPr>
          <w:rFonts w:asciiTheme="minorHAnsi" w:hAnsiTheme="minorHAnsi" w:cs="Arial"/>
        </w:rPr>
        <w:t xml:space="preserve">of every year for national (SSHRC) scholarship funding, which is much more generous than the support </w:t>
      </w:r>
      <w:r w:rsidR="00EF556C" w:rsidRPr="00796571">
        <w:rPr>
          <w:rFonts w:asciiTheme="minorHAnsi" w:hAnsiTheme="minorHAnsi" w:cs="Arial"/>
        </w:rPr>
        <w:t>Memorial is</w:t>
      </w:r>
      <w:r w:rsidRPr="00796571">
        <w:rPr>
          <w:rFonts w:asciiTheme="minorHAnsi" w:hAnsiTheme="minorHAnsi" w:cs="Arial"/>
        </w:rPr>
        <w:t xml:space="preserve"> able to offer. Students should ask the </w:t>
      </w:r>
      <w:r w:rsidR="00EF556C" w:rsidRPr="00796571">
        <w:rPr>
          <w:rFonts w:asciiTheme="minorHAnsi" w:hAnsiTheme="minorHAnsi" w:cs="Arial"/>
        </w:rPr>
        <w:t>G</w:t>
      </w:r>
      <w:r w:rsidRPr="00796571">
        <w:rPr>
          <w:rFonts w:asciiTheme="minorHAnsi" w:hAnsiTheme="minorHAnsi" w:cs="Arial"/>
        </w:rPr>
        <w:t xml:space="preserve">raduate </w:t>
      </w:r>
      <w:r w:rsidR="00EF556C" w:rsidRPr="00796571">
        <w:rPr>
          <w:rFonts w:asciiTheme="minorHAnsi" w:hAnsiTheme="minorHAnsi" w:cs="Arial"/>
        </w:rPr>
        <w:t>C</w:t>
      </w:r>
      <w:r w:rsidRPr="00796571">
        <w:rPr>
          <w:rFonts w:asciiTheme="minorHAnsi" w:hAnsiTheme="minorHAnsi" w:cs="Arial"/>
        </w:rPr>
        <w:t xml:space="preserve">oordinator for details as soon as they arrive in </w:t>
      </w:r>
      <w:r w:rsidR="0026223D" w:rsidRPr="00796571">
        <w:rPr>
          <w:rFonts w:asciiTheme="minorHAnsi" w:hAnsiTheme="minorHAnsi" w:cs="Arial"/>
        </w:rPr>
        <w:t>September of their first year.</w:t>
      </w:r>
    </w:p>
    <w:p w14:paraId="2C7655A5" w14:textId="77777777" w:rsidR="006636EC" w:rsidRPr="00796571" w:rsidRDefault="006636EC" w:rsidP="006636EC">
      <w:pPr>
        <w:widowControl w:val="0"/>
        <w:autoSpaceDE w:val="0"/>
        <w:autoSpaceDN w:val="0"/>
        <w:adjustRightInd w:val="0"/>
        <w:rPr>
          <w:rFonts w:asciiTheme="minorHAnsi" w:hAnsiTheme="minorHAnsi" w:cs="Arial"/>
        </w:rPr>
      </w:pPr>
    </w:p>
    <w:p w14:paraId="2A2C652D" w14:textId="189BBA12" w:rsidR="00EB076C" w:rsidRPr="00796571" w:rsidRDefault="00EB076C" w:rsidP="00DD6B43">
      <w:pPr>
        <w:widowControl w:val="0"/>
        <w:autoSpaceDE w:val="0"/>
        <w:autoSpaceDN w:val="0"/>
        <w:adjustRightInd w:val="0"/>
        <w:outlineLvl w:val="0"/>
        <w:rPr>
          <w:rFonts w:asciiTheme="minorHAnsi" w:hAnsiTheme="minorHAnsi" w:cs="Arial"/>
        </w:rPr>
      </w:pPr>
      <w:r w:rsidRPr="00796571">
        <w:rPr>
          <w:rFonts w:asciiTheme="minorHAnsi" w:hAnsiTheme="minorHAnsi" w:cs="Arial"/>
          <w:b/>
          <w:bCs/>
        </w:rPr>
        <w:t xml:space="preserve">Conference </w:t>
      </w:r>
      <w:r w:rsidR="00EF556C" w:rsidRPr="00796571">
        <w:rPr>
          <w:rFonts w:asciiTheme="minorHAnsi" w:hAnsiTheme="minorHAnsi" w:cs="Arial"/>
          <w:b/>
          <w:bCs/>
        </w:rPr>
        <w:t>f</w:t>
      </w:r>
      <w:r w:rsidRPr="00796571">
        <w:rPr>
          <w:rFonts w:asciiTheme="minorHAnsi" w:hAnsiTheme="minorHAnsi" w:cs="Arial"/>
          <w:b/>
          <w:bCs/>
        </w:rPr>
        <w:t>unding</w:t>
      </w:r>
    </w:p>
    <w:p w14:paraId="1700B5B1" w14:textId="77777777" w:rsidR="00EB076C" w:rsidRPr="00796571" w:rsidRDefault="00EB076C" w:rsidP="00EB076C">
      <w:pPr>
        <w:widowControl w:val="0"/>
        <w:autoSpaceDE w:val="0"/>
        <w:autoSpaceDN w:val="0"/>
        <w:adjustRightInd w:val="0"/>
        <w:rPr>
          <w:rFonts w:asciiTheme="minorHAnsi" w:hAnsiTheme="minorHAnsi" w:cs="Arial"/>
        </w:rPr>
      </w:pPr>
    </w:p>
    <w:p w14:paraId="670F6C09" w14:textId="441CE6EE" w:rsidR="00EB076C" w:rsidRPr="00AA7608" w:rsidRDefault="00EB076C" w:rsidP="00EB076C">
      <w:pPr>
        <w:widowControl w:val="0"/>
        <w:autoSpaceDE w:val="0"/>
        <w:autoSpaceDN w:val="0"/>
        <w:adjustRightInd w:val="0"/>
        <w:rPr>
          <w:rFonts w:asciiTheme="minorHAnsi" w:hAnsiTheme="minorHAnsi" w:cs="Arial"/>
        </w:rPr>
      </w:pPr>
      <w:r w:rsidRPr="00796571">
        <w:rPr>
          <w:rFonts w:asciiTheme="minorHAnsi" w:hAnsiTheme="minorHAnsi" w:cs="Arial"/>
        </w:rPr>
        <w:t xml:space="preserve">Limited funding for conference travel is available to our graduate students. Students should use a “Graduate Student Request for Travel Assistance” form (which can be obtained from the English Department office) to request funding from the School of Graduate Studies, the Graduate Students’ Union, the Faculty of </w:t>
      </w:r>
      <w:r w:rsidR="00252E5F" w:rsidRPr="00796571">
        <w:rPr>
          <w:rFonts w:asciiTheme="minorHAnsi" w:hAnsiTheme="minorHAnsi" w:cs="Arial"/>
        </w:rPr>
        <w:t>HSS</w:t>
      </w:r>
      <w:r w:rsidRPr="00796571">
        <w:rPr>
          <w:rFonts w:asciiTheme="minorHAnsi" w:hAnsiTheme="minorHAnsi" w:cs="Arial"/>
        </w:rPr>
        <w:t>, and the Department of English</w:t>
      </w:r>
      <w:r w:rsidR="003E4148" w:rsidRPr="00796571">
        <w:rPr>
          <w:rFonts w:asciiTheme="minorHAnsi" w:hAnsiTheme="minorHAnsi" w:cs="Arial"/>
        </w:rPr>
        <w:t>, and TAUMUN</w:t>
      </w:r>
      <w:r w:rsidR="00EA5F76" w:rsidRPr="00796571">
        <w:rPr>
          <w:rFonts w:asciiTheme="minorHAnsi" w:hAnsiTheme="minorHAnsi" w:cs="Arial"/>
        </w:rPr>
        <w:t xml:space="preserve">. </w:t>
      </w:r>
      <w:r w:rsidR="003B0DAF" w:rsidRPr="00796571">
        <w:rPr>
          <w:rFonts w:asciiTheme="minorHAnsi" w:hAnsiTheme="minorHAnsi" w:cs="Arial"/>
        </w:rPr>
        <w:t xml:space="preserve">This form must be filled out and approved </w:t>
      </w:r>
      <w:r w:rsidR="003B0DAF" w:rsidRPr="00796571">
        <w:rPr>
          <w:rFonts w:asciiTheme="minorHAnsi" w:hAnsiTheme="minorHAnsi" w:cs="Arial"/>
          <w:b/>
          <w:u w:val="single"/>
        </w:rPr>
        <w:t>prior</w:t>
      </w:r>
      <w:r w:rsidR="003B0DAF" w:rsidRPr="00AA7608">
        <w:rPr>
          <w:rFonts w:asciiTheme="minorHAnsi" w:hAnsiTheme="minorHAnsi" w:cs="Arial"/>
          <w:b/>
          <w:u w:val="single"/>
        </w:rPr>
        <w:t xml:space="preserve"> to</w:t>
      </w:r>
      <w:r w:rsidR="003B0DAF" w:rsidRPr="00AA7608">
        <w:rPr>
          <w:rFonts w:asciiTheme="minorHAnsi" w:hAnsiTheme="minorHAnsi" w:cs="Arial"/>
        </w:rPr>
        <w:t xml:space="preserve"> making any travel arrangements. </w:t>
      </w:r>
      <w:r w:rsidRPr="00AA7608">
        <w:rPr>
          <w:rFonts w:asciiTheme="minorHAnsi" w:hAnsiTheme="minorHAnsi" w:cs="Arial"/>
        </w:rPr>
        <w:t xml:space="preserve">After their conference travel, students must submit their </w:t>
      </w:r>
      <w:r w:rsidR="003B0DAF" w:rsidRPr="00AA7608">
        <w:rPr>
          <w:rFonts w:asciiTheme="minorHAnsi" w:hAnsiTheme="minorHAnsi" w:cs="Arial"/>
        </w:rPr>
        <w:t xml:space="preserve">original </w:t>
      </w:r>
      <w:r w:rsidRPr="00AA7608">
        <w:rPr>
          <w:rFonts w:asciiTheme="minorHAnsi" w:hAnsiTheme="minorHAnsi" w:cs="Arial"/>
        </w:rPr>
        <w:t>receipts for expenses incurred with a “Travel Claim A” form (which can be obtained from the English Department office).</w:t>
      </w:r>
      <w:r w:rsidR="003D2B97" w:rsidRPr="00AA7608">
        <w:rPr>
          <w:rFonts w:asciiTheme="minorHAnsi" w:hAnsiTheme="minorHAnsi" w:cs="Arial"/>
        </w:rPr>
        <w:t xml:space="preserve"> We strongly advise students to discuss this </w:t>
      </w:r>
      <w:r w:rsidR="00BC4809" w:rsidRPr="00AA7608">
        <w:rPr>
          <w:rFonts w:asciiTheme="minorHAnsi" w:hAnsiTheme="minorHAnsi" w:cs="Arial"/>
        </w:rPr>
        <w:t xml:space="preserve">whole </w:t>
      </w:r>
      <w:r w:rsidR="003D2B97" w:rsidRPr="00AA7608">
        <w:rPr>
          <w:rFonts w:asciiTheme="minorHAnsi" w:hAnsiTheme="minorHAnsi" w:cs="Arial"/>
        </w:rPr>
        <w:t>process with the Graduate Coordinator</w:t>
      </w:r>
      <w:r w:rsidR="00BC4809" w:rsidRPr="00AA7608">
        <w:rPr>
          <w:rFonts w:asciiTheme="minorHAnsi" w:hAnsiTheme="minorHAnsi" w:cs="Arial"/>
        </w:rPr>
        <w:t xml:space="preserve"> before making travel arr</w:t>
      </w:r>
      <w:r w:rsidR="003D2B97" w:rsidRPr="00AA7608">
        <w:rPr>
          <w:rFonts w:asciiTheme="minorHAnsi" w:hAnsiTheme="minorHAnsi" w:cs="Arial"/>
        </w:rPr>
        <w:t>angements.</w:t>
      </w:r>
    </w:p>
    <w:p w14:paraId="388FB965" w14:textId="77777777" w:rsidR="006636EC" w:rsidRPr="00AA7608" w:rsidRDefault="006636EC" w:rsidP="006636EC">
      <w:pPr>
        <w:widowControl w:val="0"/>
        <w:autoSpaceDE w:val="0"/>
        <w:autoSpaceDN w:val="0"/>
        <w:adjustRightInd w:val="0"/>
        <w:rPr>
          <w:rFonts w:asciiTheme="minorHAnsi" w:hAnsiTheme="minorHAnsi" w:cs="Arial"/>
        </w:rPr>
      </w:pPr>
    </w:p>
    <w:p w14:paraId="6F2FD97C" w14:textId="2D8D0E78" w:rsidR="00EB076C" w:rsidRPr="00AA7608" w:rsidRDefault="00EB076C" w:rsidP="00DD6B43">
      <w:pPr>
        <w:widowControl w:val="0"/>
        <w:autoSpaceDE w:val="0"/>
        <w:autoSpaceDN w:val="0"/>
        <w:adjustRightInd w:val="0"/>
        <w:outlineLvl w:val="0"/>
        <w:rPr>
          <w:rFonts w:asciiTheme="minorHAnsi" w:hAnsiTheme="minorHAnsi" w:cs="Arial"/>
          <w:b/>
        </w:rPr>
      </w:pPr>
      <w:r w:rsidRPr="00AA7608">
        <w:rPr>
          <w:rFonts w:asciiTheme="minorHAnsi" w:hAnsiTheme="minorHAnsi" w:cs="Arial"/>
          <w:b/>
        </w:rPr>
        <w:t xml:space="preserve">Scholarship </w:t>
      </w:r>
      <w:r w:rsidR="00EF556C" w:rsidRPr="00AA7608">
        <w:rPr>
          <w:rFonts w:asciiTheme="minorHAnsi" w:hAnsiTheme="minorHAnsi" w:cs="Arial"/>
          <w:b/>
        </w:rPr>
        <w:t>d</w:t>
      </w:r>
      <w:r w:rsidRPr="00AA7608">
        <w:rPr>
          <w:rFonts w:asciiTheme="minorHAnsi" w:hAnsiTheme="minorHAnsi" w:cs="Arial"/>
          <w:b/>
        </w:rPr>
        <w:t>atabase</w:t>
      </w:r>
    </w:p>
    <w:p w14:paraId="1147050B" w14:textId="77777777" w:rsidR="00EB076C" w:rsidRPr="00AA7608" w:rsidRDefault="00EB076C" w:rsidP="006636EC">
      <w:pPr>
        <w:widowControl w:val="0"/>
        <w:autoSpaceDE w:val="0"/>
        <w:autoSpaceDN w:val="0"/>
        <w:adjustRightInd w:val="0"/>
        <w:rPr>
          <w:rFonts w:asciiTheme="minorHAnsi" w:hAnsiTheme="minorHAnsi" w:cs="Arial"/>
        </w:rPr>
      </w:pPr>
    </w:p>
    <w:p w14:paraId="6C99443F" w14:textId="6A57856A" w:rsidR="00EB076C" w:rsidRPr="00796571" w:rsidRDefault="00EB076C" w:rsidP="006636EC">
      <w:pPr>
        <w:widowControl w:val="0"/>
        <w:autoSpaceDE w:val="0"/>
        <w:autoSpaceDN w:val="0"/>
        <w:adjustRightInd w:val="0"/>
        <w:rPr>
          <w:rFonts w:asciiTheme="minorHAnsi" w:hAnsiTheme="minorHAnsi" w:cs="Arial"/>
        </w:rPr>
      </w:pPr>
      <w:r w:rsidRPr="00AA7608">
        <w:rPr>
          <w:rFonts w:asciiTheme="minorHAnsi" w:hAnsiTheme="minorHAnsi" w:cs="Arial"/>
        </w:rPr>
        <w:t>The School of Graduate Studies maintains a searchable database for other scholarships and awards. Students should consult this frequently:</w:t>
      </w:r>
    </w:p>
    <w:p w14:paraId="4EDC0924" w14:textId="77777777" w:rsidR="00EB076C" w:rsidRPr="00796571" w:rsidRDefault="00EB076C" w:rsidP="006636EC">
      <w:pPr>
        <w:widowControl w:val="0"/>
        <w:autoSpaceDE w:val="0"/>
        <w:autoSpaceDN w:val="0"/>
        <w:adjustRightInd w:val="0"/>
        <w:rPr>
          <w:rFonts w:asciiTheme="minorHAnsi" w:hAnsiTheme="minorHAnsi" w:cs="Arial"/>
        </w:rPr>
      </w:pPr>
    </w:p>
    <w:p w14:paraId="3AA61D75" w14:textId="38BA2542" w:rsidR="00EB076C" w:rsidRPr="00AA7608" w:rsidRDefault="009E0485" w:rsidP="006636EC">
      <w:pPr>
        <w:widowControl w:val="0"/>
        <w:autoSpaceDE w:val="0"/>
        <w:autoSpaceDN w:val="0"/>
        <w:adjustRightInd w:val="0"/>
        <w:rPr>
          <w:rFonts w:asciiTheme="minorHAnsi" w:hAnsiTheme="minorHAnsi" w:cs="Arial"/>
        </w:rPr>
      </w:pPr>
      <w:hyperlink r:id="rId19" w:history="1">
        <w:r w:rsidR="00EB076C" w:rsidRPr="00AA7608">
          <w:rPr>
            <w:rStyle w:val="Hyperlink"/>
            <w:rFonts w:asciiTheme="minorHAnsi" w:hAnsiTheme="minorHAnsi" w:cs="Arial"/>
          </w:rPr>
          <w:t>http://www.mun.ca/sgs/current/scholarships/</w:t>
        </w:r>
      </w:hyperlink>
    </w:p>
    <w:p w14:paraId="274B61EF" w14:textId="77777777" w:rsidR="00EB076C" w:rsidRPr="00AA7608" w:rsidRDefault="00EB076C" w:rsidP="006636EC">
      <w:pPr>
        <w:widowControl w:val="0"/>
        <w:autoSpaceDE w:val="0"/>
        <w:autoSpaceDN w:val="0"/>
        <w:adjustRightInd w:val="0"/>
        <w:rPr>
          <w:rFonts w:asciiTheme="minorHAnsi" w:hAnsiTheme="minorHAnsi" w:cs="Arial"/>
        </w:rPr>
      </w:pPr>
    </w:p>
    <w:p w14:paraId="76C181BE" w14:textId="789B4CDB" w:rsidR="009B4BEE" w:rsidRPr="00AA7608" w:rsidRDefault="006F150D" w:rsidP="006F150D">
      <w:pPr>
        <w:rPr>
          <w:rFonts w:asciiTheme="minorHAnsi" w:hAnsiTheme="minorHAnsi" w:cs="Arial"/>
        </w:rPr>
      </w:pPr>
      <w:r w:rsidRPr="00AA7608">
        <w:rPr>
          <w:rFonts w:asciiTheme="minorHAnsi" w:hAnsiTheme="minorHAnsi" w:cs="Arial"/>
        </w:rPr>
        <w:br w:type="page"/>
      </w:r>
    </w:p>
    <w:p w14:paraId="1BFB0DA3" w14:textId="170F9144" w:rsidR="009B4BEE" w:rsidRPr="00AA7608" w:rsidRDefault="009B4BEE" w:rsidP="00DD6B43">
      <w:pPr>
        <w:widowControl w:val="0"/>
        <w:autoSpaceDE w:val="0"/>
        <w:autoSpaceDN w:val="0"/>
        <w:adjustRightInd w:val="0"/>
        <w:jc w:val="center"/>
        <w:outlineLvl w:val="0"/>
        <w:rPr>
          <w:rFonts w:asciiTheme="minorHAnsi" w:hAnsiTheme="minorHAnsi" w:cs="Arial"/>
          <w:b/>
        </w:rPr>
      </w:pPr>
      <w:r w:rsidRPr="00AA7608">
        <w:rPr>
          <w:rFonts w:asciiTheme="minorHAnsi" w:hAnsiTheme="minorHAnsi" w:cs="Arial"/>
          <w:b/>
        </w:rPr>
        <w:lastRenderedPageBreak/>
        <w:t>IV. Further Information, Leaves, Ethics, Concerns, Conflict Resolution</w:t>
      </w:r>
    </w:p>
    <w:p w14:paraId="28605371" w14:textId="77777777" w:rsidR="009B4BEE" w:rsidRPr="00AA7608" w:rsidRDefault="009B4BEE" w:rsidP="006636EC">
      <w:pPr>
        <w:widowControl w:val="0"/>
        <w:autoSpaceDE w:val="0"/>
        <w:autoSpaceDN w:val="0"/>
        <w:adjustRightInd w:val="0"/>
        <w:rPr>
          <w:rFonts w:asciiTheme="minorHAnsi" w:hAnsiTheme="minorHAnsi" w:cs="Arial"/>
        </w:rPr>
      </w:pPr>
    </w:p>
    <w:p w14:paraId="4E35DE49" w14:textId="5C99BB04" w:rsidR="006011B7" w:rsidRPr="00AA7608" w:rsidRDefault="008C3E84" w:rsidP="00DD6B43">
      <w:pPr>
        <w:widowControl w:val="0"/>
        <w:autoSpaceDE w:val="0"/>
        <w:autoSpaceDN w:val="0"/>
        <w:adjustRightInd w:val="0"/>
        <w:outlineLvl w:val="0"/>
        <w:rPr>
          <w:rFonts w:asciiTheme="minorHAnsi" w:hAnsiTheme="minorHAnsi" w:cs="Arial"/>
        </w:rPr>
      </w:pPr>
      <w:r w:rsidRPr="00AA7608">
        <w:rPr>
          <w:rFonts w:asciiTheme="minorHAnsi" w:hAnsiTheme="minorHAnsi" w:cs="Arial"/>
          <w:b/>
          <w:bCs/>
        </w:rPr>
        <w:t>Supervisory Committee</w:t>
      </w:r>
      <w:r w:rsidR="006636EC" w:rsidRPr="00AA7608">
        <w:rPr>
          <w:rFonts w:asciiTheme="minorHAnsi" w:hAnsiTheme="minorHAnsi" w:cs="Arial"/>
          <w:b/>
          <w:bCs/>
        </w:rPr>
        <w:t>s</w:t>
      </w:r>
    </w:p>
    <w:p w14:paraId="48513D96" w14:textId="77777777" w:rsidR="006011B7" w:rsidRPr="00AA7608" w:rsidRDefault="006011B7" w:rsidP="006636EC">
      <w:pPr>
        <w:widowControl w:val="0"/>
        <w:autoSpaceDE w:val="0"/>
        <w:autoSpaceDN w:val="0"/>
        <w:adjustRightInd w:val="0"/>
        <w:rPr>
          <w:rFonts w:asciiTheme="minorHAnsi" w:hAnsiTheme="minorHAnsi" w:cs="Arial"/>
        </w:rPr>
      </w:pPr>
    </w:p>
    <w:p w14:paraId="6FB48ABE" w14:textId="10A8818A" w:rsidR="006011B7" w:rsidRPr="00796571" w:rsidRDefault="006636EC" w:rsidP="006636EC">
      <w:pPr>
        <w:widowControl w:val="0"/>
        <w:autoSpaceDE w:val="0"/>
        <w:autoSpaceDN w:val="0"/>
        <w:adjustRightInd w:val="0"/>
        <w:rPr>
          <w:rFonts w:asciiTheme="minorHAnsi" w:hAnsiTheme="minorHAnsi" w:cs="Arial"/>
        </w:rPr>
      </w:pPr>
      <w:r w:rsidRPr="00AA7608">
        <w:rPr>
          <w:rFonts w:asciiTheme="minorHAnsi" w:hAnsiTheme="minorHAnsi" w:cs="Arial"/>
        </w:rPr>
        <w:t xml:space="preserve">University regulations require that each doctoral student have a </w:t>
      </w:r>
      <w:r w:rsidR="008C3E84" w:rsidRPr="00796571">
        <w:rPr>
          <w:rFonts w:asciiTheme="minorHAnsi" w:hAnsiTheme="minorHAnsi" w:cs="Arial"/>
        </w:rPr>
        <w:t>Supervisory Committee</w:t>
      </w:r>
      <w:r w:rsidRPr="00796571">
        <w:rPr>
          <w:rFonts w:asciiTheme="minorHAnsi" w:hAnsiTheme="minorHAnsi" w:cs="Arial"/>
        </w:rPr>
        <w:t>. Usually, this committee has three members (the supervisor and two others)</w:t>
      </w:r>
      <w:r w:rsidR="00EA5F76" w:rsidRPr="00796571">
        <w:rPr>
          <w:rFonts w:asciiTheme="minorHAnsi" w:hAnsiTheme="minorHAnsi" w:cs="Arial"/>
        </w:rPr>
        <w:t xml:space="preserve">. </w:t>
      </w:r>
    </w:p>
    <w:p w14:paraId="11B9C01E" w14:textId="77777777" w:rsidR="006011B7" w:rsidRPr="00796571" w:rsidRDefault="006011B7" w:rsidP="006636EC">
      <w:pPr>
        <w:widowControl w:val="0"/>
        <w:autoSpaceDE w:val="0"/>
        <w:autoSpaceDN w:val="0"/>
        <w:adjustRightInd w:val="0"/>
        <w:rPr>
          <w:rFonts w:asciiTheme="minorHAnsi" w:hAnsiTheme="minorHAnsi" w:cs="Arial"/>
        </w:rPr>
      </w:pPr>
    </w:p>
    <w:p w14:paraId="1E0C0A81" w14:textId="3C378BCD" w:rsidR="006011B7" w:rsidRPr="00796571" w:rsidRDefault="006636EC" w:rsidP="006636EC">
      <w:pPr>
        <w:widowControl w:val="0"/>
        <w:autoSpaceDE w:val="0"/>
        <w:autoSpaceDN w:val="0"/>
        <w:adjustRightInd w:val="0"/>
        <w:rPr>
          <w:rFonts w:asciiTheme="minorHAnsi" w:hAnsiTheme="minorHAnsi" w:cs="Arial"/>
        </w:rPr>
      </w:pPr>
      <w:r w:rsidRPr="00796571">
        <w:rPr>
          <w:rFonts w:asciiTheme="minorHAnsi" w:hAnsiTheme="minorHAnsi" w:cs="Arial"/>
        </w:rPr>
        <w:t>The general regulations of the School of Gr</w:t>
      </w:r>
      <w:r w:rsidR="00273928" w:rsidRPr="00796571">
        <w:rPr>
          <w:rFonts w:asciiTheme="minorHAnsi" w:hAnsiTheme="minorHAnsi" w:cs="Arial"/>
        </w:rPr>
        <w:t>aduate Studies stipulate that</w:t>
      </w:r>
      <w:r w:rsidR="00DD6B43" w:rsidRPr="00796571">
        <w:rPr>
          <w:rFonts w:asciiTheme="minorHAnsi" w:hAnsiTheme="minorHAnsi" w:cs="Arial"/>
        </w:rPr>
        <w:t xml:space="preserve"> </w:t>
      </w:r>
      <w:r w:rsidR="00273928" w:rsidRPr="00796571">
        <w:rPr>
          <w:rFonts w:asciiTheme="minorHAnsi" w:hAnsiTheme="minorHAnsi" w:cs="Arial"/>
        </w:rPr>
        <w:t>t</w:t>
      </w:r>
      <w:r w:rsidRPr="00796571">
        <w:rPr>
          <w:rFonts w:asciiTheme="minorHAnsi" w:hAnsiTheme="minorHAnsi" w:cs="Arial"/>
        </w:rPr>
        <w:t xml:space="preserve">he functions of the </w:t>
      </w:r>
      <w:r w:rsidR="008C3E84" w:rsidRPr="00796571">
        <w:rPr>
          <w:rFonts w:asciiTheme="minorHAnsi" w:hAnsiTheme="minorHAnsi" w:cs="Arial"/>
        </w:rPr>
        <w:t>Supervisory Committee</w:t>
      </w:r>
      <w:r w:rsidR="006011B7" w:rsidRPr="00796571">
        <w:rPr>
          <w:rFonts w:asciiTheme="minorHAnsi" w:hAnsiTheme="minorHAnsi" w:cs="Arial"/>
        </w:rPr>
        <w:t xml:space="preserve"> shall be, </w:t>
      </w:r>
      <w:r w:rsidR="006011B7" w:rsidRPr="00796571">
        <w:rPr>
          <w:rFonts w:asciiTheme="minorHAnsi" w:hAnsiTheme="minorHAnsi" w:cs="Arial"/>
          <w:i/>
        </w:rPr>
        <w:t>inter alia</w:t>
      </w:r>
      <w:r w:rsidR="006011B7" w:rsidRPr="00796571">
        <w:rPr>
          <w:rFonts w:asciiTheme="minorHAnsi" w:hAnsiTheme="minorHAnsi" w:cs="Arial"/>
        </w:rPr>
        <w:t>:</w:t>
      </w:r>
    </w:p>
    <w:p w14:paraId="7AE00A85" w14:textId="77777777" w:rsidR="006011B7" w:rsidRPr="00796571" w:rsidRDefault="006011B7" w:rsidP="006636EC">
      <w:pPr>
        <w:widowControl w:val="0"/>
        <w:autoSpaceDE w:val="0"/>
        <w:autoSpaceDN w:val="0"/>
        <w:adjustRightInd w:val="0"/>
        <w:rPr>
          <w:rFonts w:asciiTheme="minorHAnsi" w:hAnsiTheme="minorHAnsi" w:cs="Arial"/>
        </w:rPr>
      </w:pPr>
    </w:p>
    <w:p w14:paraId="29B77F2D" w14:textId="7EDFF947" w:rsidR="006011B7" w:rsidRPr="00796571" w:rsidRDefault="006636EC" w:rsidP="006011B7">
      <w:pPr>
        <w:pStyle w:val="ListParagraph"/>
        <w:widowControl w:val="0"/>
        <w:numPr>
          <w:ilvl w:val="0"/>
          <w:numId w:val="7"/>
        </w:numPr>
        <w:autoSpaceDE w:val="0"/>
        <w:autoSpaceDN w:val="0"/>
        <w:adjustRightInd w:val="0"/>
        <w:rPr>
          <w:rFonts w:asciiTheme="minorHAnsi" w:hAnsiTheme="minorHAnsi" w:cs="Arial"/>
        </w:rPr>
      </w:pPr>
      <w:r w:rsidRPr="00796571">
        <w:rPr>
          <w:rFonts w:asciiTheme="minorHAnsi" w:hAnsiTheme="minorHAnsi" w:cs="Arial"/>
        </w:rPr>
        <w:t>to decide, in consultation with candidates, the program of study, the subject of research, and the title of the thesis, and to recommend these for approval to the Dean;</w:t>
      </w:r>
    </w:p>
    <w:p w14:paraId="32874849" w14:textId="39FB046D" w:rsidR="006011B7" w:rsidRPr="00796571" w:rsidRDefault="006636EC" w:rsidP="006011B7">
      <w:pPr>
        <w:pStyle w:val="ListParagraph"/>
        <w:widowControl w:val="0"/>
        <w:numPr>
          <w:ilvl w:val="0"/>
          <w:numId w:val="7"/>
        </w:numPr>
        <w:autoSpaceDE w:val="0"/>
        <w:autoSpaceDN w:val="0"/>
        <w:adjustRightInd w:val="0"/>
        <w:rPr>
          <w:rFonts w:asciiTheme="minorHAnsi" w:hAnsiTheme="minorHAnsi" w:cs="Arial"/>
        </w:rPr>
      </w:pPr>
      <w:r w:rsidRPr="00796571">
        <w:rPr>
          <w:rFonts w:asciiTheme="minorHAnsi" w:hAnsiTheme="minorHAnsi" w:cs="Arial"/>
        </w:rPr>
        <w:t>to monitor the candidate</w:t>
      </w:r>
      <w:r w:rsidR="0044128C" w:rsidRPr="00796571">
        <w:rPr>
          <w:rFonts w:asciiTheme="minorHAnsi" w:hAnsiTheme="minorHAnsi" w:cs="Arial"/>
        </w:rPr>
        <w:t>s’</w:t>
      </w:r>
      <w:r w:rsidRPr="00796571">
        <w:rPr>
          <w:rFonts w:asciiTheme="minorHAnsi" w:hAnsiTheme="minorHAnsi" w:cs="Arial"/>
        </w:rPr>
        <w:t xml:space="preserve"> progress in their course programs and research;</w:t>
      </w:r>
    </w:p>
    <w:p w14:paraId="40201953" w14:textId="0CE5F11C" w:rsidR="006011B7" w:rsidRPr="00796571" w:rsidRDefault="006636EC" w:rsidP="006011B7">
      <w:pPr>
        <w:pStyle w:val="ListParagraph"/>
        <w:widowControl w:val="0"/>
        <w:numPr>
          <w:ilvl w:val="0"/>
          <w:numId w:val="7"/>
        </w:numPr>
        <w:autoSpaceDE w:val="0"/>
        <w:autoSpaceDN w:val="0"/>
        <w:adjustRightInd w:val="0"/>
        <w:rPr>
          <w:rFonts w:asciiTheme="minorHAnsi" w:hAnsiTheme="minorHAnsi" w:cs="Arial"/>
        </w:rPr>
      </w:pPr>
      <w:r w:rsidRPr="00796571">
        <w:rPr>
          <w:rFonts w:asciiTheme="minorHAnsi" w:hAnsiTheme="minorHAnsi" w:cs="Arial"/>
        </w:rPr>
        <w:t>to report at least annually to the Dean on the candidates’ progress and, at the same time, to advise on their continuation in the program; and to make such other reports and recommendations about the candidates to the Dean as it may deem necessary</w:t>
      </w:r>
      <w:r w:rsidR="00BE2E1D" w:rsidRPr="00796571">
        <w:rPr>
          <w:rFonts w:asciiTheme="minorHAnsi" w:hAnsiTheme="minorHAnsi" w:cs="Arial"/>
        </w:rPr>
        <w:t>;</w:t>
      </w:r>
    </w:p>
    <w:p w14:paraId="681A59D9" w14:textId="6C5F6EF9" w:rsidR="006011B7" w:rsidRPr="00796571" w:rsidRDefault="006636EC" w:rsidP="006011B7">
      <w:pPr>
        <w:pStyle w:val="ListParagraph"/>
        <w:widowControl w:val="0"/>
        <w:numPr>
          <w:ilvl w:val="0"/>
          <w:numId w:val="7"/>
        </w:numPr>
        <w:autoSpaceDE w:val="0"/>
        <w:autoSpaceDN w:val="0"/>
        <w:adjustRightInd w:val="0"/>
        <w:rPr>
          <w:rFonts w:asciiTheme="minorHAnsi" w:hAnsiTheme="minorHAnsi" w:cs="Arial"/>
        </w:rPr>
      </w:pPr>
      <w:r w:rsidRPr="00796571">
        <w:rPr>
          <w:rFonts w:asciiTheme="minorHAnsi" w:hAnsiTheme="minorHAnsi" w:cs="Arial"/>
        </w:rPr>
        <w:t>to recommend to the Dean, after consultation with the candidates, necessary changes in the program of study, the subject of research, or the title of the thesis;</w:t>
      </w:r>
    </w:p>
    <w:p w14:paraId="4F95ACA9" w14:textId="10C9DAA5" w:rsidR="006011B7" w:rsidRPr="00796571" w:rsidRDefault="006636EC" w:rsidP="006011B7">
      <w:pPr>
        <w:pStyle w:val="ListParagraph"/>
        <w:widowControl w:val="0"/>
        <w:numPr>
          <w:ilvl w:val="0"/>
          <w:numId w:val="7"/>
        </w:numPr>
        <w:autoSpaceDE w:val="0"/>
        <w:autoSpaceDN w:val="0"/>
        <w:adjustRightInd w:val="0"/>
        <w:rPr>
          <w:rFonts w:asciiTheme="minorHAnsi" w:hAnsiTheme="minorHAnsi" w:cs="Arial"/>
        </w:rPr>
      </w:pPr>
      <w:r w:rsidRPr="00796571">
        <w:rPr>
          <w:rFonts w:asciiTheme="minorHAnsi" w:hAnsiTheme="minorHAnsi" w:cs="Arial"/>
        </w:rPr>
        <w:t xml:space="preserve">to recommend to the </w:t>
      </w:r>
      <w:r w:rsidR="00547E66" w:rsidRPr="00796571">
        <w:rPr>
          <w:rFonts w:asciiTheme="minorHAnsi" w:hAnsiTheme="minorHAnsi" w:cs="Arial"/>
        </w:rPr>
        <w:t>H</w:t>
      </w:r>
      <w:r w:rsidRPr="00796571">
        <w:rPr>
          <w:rFonts w:asciiTheme="minorHAnsi" w:hAnsiTheme="minorHAnsi" w:cs="Arial"/>
        </w:rPr>
        <w:t>ead of the academic unit or Dean of the Faculty the timing of the comprehensive examination;</w:t>
      </w:r>
    </w:p>
    <w:p w14:paraId="76BCEAF4" w14:textId="126B695D" w:rsidR="006011B7" w:rsidRPr="00796571" w:rsidRDefault="006636EC" w:rsidP="006011B7">
      <w:pPr>
        <w:pStyle w:val="ListParagraph"/>
        <w:widowControl w:val="0"/>
        <w:numPr>
          <w:ilvl w:val="0"/>
          <w:numId w:val="7"/>
        </w:numPr>
        <w:autoSpaceDE w:val="0"/>
        <w:autoSpaceDN w:val="0"/>
        <w:adjustRightInd w:val="0"/>
        <w:rPr>
          <w:rFonts w:asciiTheme="minorHAnsi" w:hAnsiTheme="minorHAnsi" w:cs="Arial"/>
        </w:rPr>
      </w:pPr>
      <w:r w:rsidRPr="00796571">
        <w:rPr>
          <w:rFonts w:asciiTheme="minorHAnsi" w:hAnsiTheme="minorHAnsi" w:cs="Arial"/>
        </w:rPr>
        <w:t>to report to the Dean that the thesis is ready for examination by completing a Supervisor Approval Form, which is to accompany the thesis upon its submission to the School of Graduate Studies</w:t>
      </w:r>
      <w:r w:rsidR="00547E66" w:rsidRPr="00796571">
        <w:rPr>
          <w:rFonts w:asciiTheme="minorHAnsi" w:hAnsiTheme="minorHAnsi" w:cs="Arial"/>
        </w:rPr>
        <w:t>;</w:t>
      </w:r>
      <w:r w:rsidR="0035472A" w:rsidRPr="00796571">
        <w:rPr>
          <w:rFonts w:asciiTheme="minorHAnsi" w:hAnsiTheme="minorHAnsi" w:cs="Arial"/>
        </w:rPr>
        <w:t xml:space="preserve"> </w:t>
      </w:r>
      <w:r w:rsidR="00BE2E1D" w:rsidRPr="00796571">
        <w:rPr>
          <w:rFonts w:asciiTheme="minorHAnsi" w:hAnsiTheme="minorHAnsi" w:cs="Arial"/>
        </w:rPr>
        <w:t>and,</w:t>
      </w:r>
    </w:p>
    <w:p w14:paraId="1DCCFB03" w14:textId="629EE308" w:rsidR="006011B7" w:rsidRPr="00796571" w:rsidRDefault="006636EC" w:rsidP="006011B7">
      <w:pPr>
        <w:pStyle w:val="ListParagraph"/>
        <w:widowControl w:val="0"/>
        <w:numPr>
          <w:ilvl w:val="0"/>
          <w:numId w:val="7"/>
        </w:numPr>
        <w:autoSpaceDE w:val="0"/>
        <w:autoSpaceDN w:val="0"/>
        <w:adjustRightInd w:val="0"/>
        <w:rPr>
          <w:rFonts w:asciiTheme="minorHAnsi" w:hAnsiTheme="minorHAnsi" w:cs="Arial"/>
        </w:rPr>
      </w:pPr>
      <w:r w:rsidRPr="00796571">
        <w:rPr>
          <w:rFonts w:asciiTheme="minorHAnsi" w:hAnsiTheme="minorHAnsi" w:cs="Arial"/>
        </w:rPr>
        <w:t>to recommend to the Dean suitable persons to act as members of the Thesis Examining Board.</w:t>
      </w:r>
    </w:p>
    <w:p w14:paraId="45BA7AE3" w14:textId="77777777" w:rsidR="006011B7" w:rsidRPr="00796571" w:rsidRDefault="006011B7" w:rsidP="006011B7">
      <w:pPr>
        <w:widowControl w:val="0"/>
        <w:autoSpaceDE w:val="0"/>
        <w:autoSpaceDN w:val="0"/>
        <w:adjustRightInd w:val="0"/>
        <w:rPr>
          <w:rFonts w:asciiTheme="minorHAnsi" w:hAnsiTheme="minorHAnsi" w:cs="Arial"/>
        </w:rPr>
      </w:pPr>
    </w:p>
    <w:p w14:paraId="1E09424A" w14:textId="6B452F5C" w:rsidR="006011B7" w:rsidRPr="00796571" w:rsidRDefault="006636EC" w:rsidP="006011B7">
      <w:pPr>
        <w:widowControl w:val="0"/>
        <w:autoSpaceDE w:val="0"/>
        <w:autoSpaceDN w:val="0"/>
        <w:adjustRightInd w:val="0"/>
        <w:rPr>
          <w:rFonts w:asciiTheme="minorHAnsi" w:hAnsiTheme="minorHAnsi" w:cs="Arial"/>
        </w:rPr>
      </w:pPr>
      <w:r w:rsidRPr="00796571">
        <w:rPr>
          <w:rFonts w:asciiTheme="minorHAnsi" w:hAnsiTheme="minorHAnsi" w:cs="Arial"/>
        </w:rPr>
        <w:t xml:space="preserve">In the third semester of year one, all students should discuss the composition of the </w:t>
      </w:r>
      <w:r w:rsidR="008C3E84" w:rsidRPr="00796571">
        <w:rPr>
          <w:rFonts w:asciiTheme="minorHAnsi" w:hAnsiTheme="minorHAnsi" w:cs="Arial"/>
        </w:rPr>
        <w:t>Supervisory Committee</w:t>
      </w:r>
      <w:r w:rsidRPr="00796571">
        <w:rPr>
          <w:rFonts w:asciiTheme="minorHAnsi" w:hAnsiTheme="minorHAnsi" w:cs="Arial"/>
        </w:rPr>
        <w:t xml:space="preserve"> with the supervisor, the </w:t>
      </w:r>
      <w:r w:rsidR="00547E66" w:rsidRPr="00796571">
        <w:rPr>
          <w:rFonts w:asciiTheme="minorHAnsi" w:hAnsiTheme="minorHAnsi" w:cs="Arial"/>
        </w:rPr>
        <w:t>H</w:t>
      </w:r>
      <w:r w:rsidRPr="00796571">
        <w:rPr>
          <w:rFonts w:asciiTheme="minorHAnsi" w:hAnsiTheme="minorHAnsi" w:cs="Arial"/>
        </w:rPr>
        <w:t xml:space="preserve">ead, and the </w:t>
      </w:r>
      <w:r w:rsidR="00547E66" w:rsidRPr="00796571">
        <w:rPr>
          <w:rFonts w:asciiTheme="minorHAnsi" w:hAnsiTheme="minorHAnsi" w:cs="Arial"/>
        </w:rPr>
        <w:t>G</w:t>
      </w:r>
      <w:r w:rsidRPr="00796571">
        <w:rPr>
          <w:rFonts w:asciiTheme="minorHAnsi" w:hAnsiTheme="minorHAnsi" w:cs="Arial"/>
        </w:rPr>
        <w:t xml:space="preserve">raduate </w:t>
      </w:r>
      <w:r w:rsidR="00547E66" w:rsidRPr="00796571">
        <w:rPr>
          <w:rFonts w:asciiTheme="minorHAnsi" w:hAnsiTheme="minorHAnsi" w:cs="Arial"/>
        </w:rPr>
        <w:t>C</w:t>
      </w:r>
      <w:r w:rsidRPr="00796571">
        <w:rPr>
          <w:rFonts w:asciiTheme="minorHAnsi" w:hAnsiTheme="minorHAnsi" w:cs="Arial"/>
        </w:rPr>
        <w:t xml:space="preserve">oordinator. (The members of the </w:t>
      </w:r>
      <w:r w:rsidR="008C3E84" w:rsidRPr="00796571">
        <w:rPr>
          <w:rFonts w:asciiTheme="minorHAnsi" w:hAnsiTheme="minorHAnsi" w:cs="Arial"/>
        </w:rPr>
        <w:t>Supervisory Committee</w:t>
      </w:r>
      <w:r w:rsidRPr="00796571">
        <w:rPr>
          <w:rFonts w:asciiTheme="minorHAnsi" w:hAnsiTheme="minorHAnsi" w:cs="Arial"/>
        </w:rPr>
        <w:t xml:space="preserve"> must be chosen with care, since any faculty member who serves on the </w:t>
      </w:r>
      <w:r w:rsidR="008C3E84" w:rsidRPr="00796571">
        <w:rPr>
          <w:rFonts w:asciiTheme="minorHAnsi" w:hAnsiTheme="minorHAnsi" w:cs="Arial"/>
        </w:rPr>
        <w:t>Supervisory Committee</w:t>
      </w:r>
      <w:r w:rsidRPr="00796571">
        <w:rPr>
          <w:rFonts w:asciiTheme="minorHAnsi" w:hAnsiTheme="minorHAnsi" w:cs="Arial"/>
        </w:rPr>
        <w:t xml:space="preserve"> becomes ineligible to serve later as an internal examiner of the thesis.) </w:t>
      </w:r>
    </w:p>
    <w:p w14:paraId="25EA55E1" w14:textId="77777777" w:rsidR="006011B7" w:rsidRPr="00796571" w:rsidRDefault="006011B7" w:rsidP="006011B7">
      <w:pPr>
        <w:widowControl w:val="0"/>
        <w:autoSpaceDE w:val="0"/>
        <w:autoSpaceDN w:val="0"/>
        <w:adjustRightInd w:val="0"/>
        <w:rPr>
          <w:rFonts w:asciiTheme="minorHAnsi" w:hAnsiTheme="minorHAnsi" w:cs="Arial"/>
        </w:rPr>
      </w:pPr>
    </w:p>
    <w:p w14:paraId="29ED4DCA" w14:textId="4973320D" w:rsidR="006011B7" w:rsidRPr="00796571" w:rsidRDefault="006636EC" w:rsidP="006011B7">
      <w:pPr>
        <w:widowControl w:val="0"/>
        <w:autoSpaceDE w:val="0"/>
        <w:autoSpaceDN w:val="0"/>
        <w:adjustRightInd w:val="0"/>
        <w:rPr>
          <w:rFonts w:asciiTheme="minorHAnsi" w:hAnsiTheme="minorHAnsi" w:cs="Arial"/>
        </w:rPr>
      </w:pPr>
      <w:r w:rsidRPr="00796571">
        <w:rPr>
          <w:rFonts w:asciiTheme="minorHAnsi" w:hAnsiTheme="minorHAnsi" w:cs="Arial"/>
        </w:rPr>
        <w:t xml:space="preserve">The student and the supervisor should then forward a recommended list of </w:t>
      </w:r>
      <w:r w:rsidR="008C3E84" w:rsidRPr="00796571">
        <w:rPr>
          <w:rFonts w:asciiTheme="minorHAnsi" w:hAnsiTheme="minorHAnsi" w:cs="Arial"/>
        </w:rPr>
        <w:t>Supervisory Committee</w:t>
      </w:r>
      <w:r w:rsidRPr="00796571">
        <w:rPr>
          <w:rFonts w:asciiTheme="minorHAnsi" w:hAnsiTheme="minorHAnsi" w:cs="Arial"/>
        </w:rPr>
        <w:t xml:space="preserve"> members to the </w:t>
      </w:r>
      <w:r w:rsidR="00547E66" w:rsidRPr="00796571">
        <w:rPr>
          <w:rFonts w:asciiTheme="minorHAnsi" w:hAnsiTheme="minorHAnsi" w:cs="Arial"/>
        </w:rPr>
        <w:t>H</w:t>
      </w:r>
      <w:r w:rsidRPr="00796571">
        <w:rPr>
          <w:rFonts w:asciiTheme="minorHAnsi" w:hAnsiTheme="minorHAnsi" w:cs="Arial"/>
        </w:rPr>
        <w:t xml:space="preserve">ead, who will consider the recommended list in the light of available faculty resources and arrange to finalize the composition of the </w:t>
      </w:r>
      <w:r w:rsidR="008C3E84" w:rsidRPr="00796571">
        <w:rPr>
          <w:rFonts w:asciiTheme="minorHAnsi" w:hAnsiTheme="minorHAnsi" w:cs="Arial"/>
        </w:rPr>
        <w:t>Supervisory Committee</w:t>
      </w:r>
      <w:r w:rsidRPr="00796571">
        <w:rPr>
          <w:rFonts w:asciiTheme="minorHAnsi" w:hAnsiTheme="minorHAnsi" w:cs="Arial"/>
        </w:rPr>
        <w:t xml:space="preserve">. </w:t>
      </w:r>
    </w:p>
    <w:p w14:paraId="6E39AEC2" w14:textId="77777777" w:rsidR="006011B7" w:rsidRPr="00796571" w:rsidRDefault="006011B7" w:rsidP="006011B7">
      <w:pPr>
        <w:widowControl w:val="0"/>
        <w:autoSpaceDE w:val="0"/>
        <w:autoSpaceDN w:val="0"/>
        <w:adjustRightInd w:val="0"/>
        <w:rPr>
          <w:rFonts w:asciiTheme="minorHAnsi" w:hAnsiTheme="minorHAnsi" w:cs="Arial"/>
        </w:rPr>
      </w:pPr>
    </w:p>
    <w:p w14:paraId="35F244EF" w14:textId="6353EEB1" w:rsidR="006011B7" w:rsidRPr="00796571" w:rsidRDefault="006636EC" w:rsidP="006011B7">
      <w:pPr>
        <w:widowControl w:val="0"/>
        <w:autoSpaceDE w:val="0"/>
        <w:autoSpaceDN w:val="0"/>
        <w:adjustRightInd w:val="0"/>
        <w:rPr>
          <w:rFonts w:asciiTheme="minorHAnsi" w:hAnsiTheme="minorHAnsi" w:cs="Arial"/>
        </w:rPr>
      </w:pPr>
      <w:r w:rsidRPr="00796571">
        <w:rPr>
          <w:rFonts w:asciiTheme="minorHAnsi" w:hAnsiTheme="minorHAnsi" w:cs="Arial"/>
        </w:rPr>
        <w:t xml:space="preserve">All students should attempt to have the </w:t>
      </w:r>
      <w:r w:rsidR="008C3E84" w:rsidRPr="00796571">
        <w:rPr>
          <w:rFonts w:asciiTheme="minorHAnsi" w:hAnsiTheme="minorHAnsi" w:cs="Arial"/>
        </w:rPr>
        <w:t>Supervisory Committee</w:t>
      </w:r>
      <w:r w:rsidRPr="00796571">
        <w:rPr>
          <w:rFonts w:asciiTheme="minorHAnsi" w:hAnsiTheme="minorHAnsi" w:cs="Arial"/>
        </w:rPr>
        <w:t xml:space="preserve"> in place at the beginning of year two, so that it can offer advice on the thesis proposal </w:t>
      </w:r>
      <w:r w:rsidR="00273928" w:rsidRPr="00796571">
        <w:rPr>
          <w:rFonts w:asciiTheme="minorHAnsi" w:hAnsiTheme="minorHAnsi" w:cs="Arial"/>
        </w:rPr>
        <w:t>and the planning of the thesis.</w:t>
      </w:r>
    </w:p>
    <w:p w14:paraId="26CC44D5" w14:textId="77777777" w:rsidR="006011B7" w:rsidRPr="00796571" w:rsidRDefault="006011B7" w:rsidP="006011B7">
      <w:pPr>
        <w:widowControl w:val="0"/>
        <w:autoSpaceDE w:val="0"/>
        <w:autoSpaceDN w:val="0"/>
        <w:adjustRightInd w:val="0"/>
        <w:rPr>
          <w:rFonts w:asciiTheme="minorHAnsi" w:hAnsiTheme="minorHAnsi" w:cs="Arial"/>
        </w:rPr>
      </w:pPr>
    </w:p>
    <w:p w14:paraId="057956C1" w14:textId="7DD4A71E" w:rsidR="006011B7" w:rsidRPr="00796571" w:rsidRDefault="006636EC" w:rsidP="006011B7">
      <w:pPr>
        <w:widowControl w:val="0"/>
        <w:autoSpaceDE w:val="0"/>
        <w:autoSpaceDN w:val="0"/>
        <w:adjustRightInd w:val="0"/>
        <w:rPr>
          <w:rFonts w:asciiTheme="minorHAnsi" w:hAnsiTheme="minorHAnsi" w:cs="Arial"/>
        </w:rPr>
      </w:pPr>
      <w:r w:rsidRPr="00796571">
        <w:rPr>
          <w:rFonts w:asciiTheme="minorHAnsi" w:hAnsiTheme="minorHAnsi" w:cs="Arial"/>
        </w:rPr>
        <w:lastRenderedPageBreak/>
        <w:t xml:space="preserve">Students and their supervisors should request the </w:t>
      </w:r>
      <w:r w:rsidR="008C3E84" w:rsidRPr="00796571">
        <w:rPr>
          <w:rFonts w:asciiTheme="minorHAnsi" w:hAnsiTheme="minorHAnsi" w:cs="Arial"/>
        </w:rPr>
        <w:t>Supervisory Committee</w:t>
      </w:r>
      <w:r w:rsidRPr="00796571">
        <w:rPr>
          <w:rFonts w:asciiTheme="minorHAnsi" w:hAnsiTheme="minorHAnsi" w:cs="Arial"/>
        </w:rPr>
        <w:t xml:space="preserve"> that best serves individual student needs and best uses available departmental resources. Some students and supervisors will choose to save the available area specialists as potential internal examiners for the thesis. Others will decide to use the available area specialists as members of the </w:t>
      </w:r>
      <w:r w:rsidR="008C3E84" w:rsidRPr="00796571">
        <w:rPr>
          <w:rFonts w:asciiTheme="minorHAnsi" w:hAnsiTheme="minorHAnsi" w:cs="Arial"/>
        </w:rPr>
        <w:t>Supervisory Committee</w:t>
      </w:r>
      <w:r w:rsidRPr="00796571">
        <w:rPr>
          <w:rFonts w:asciiTheme="minorHAnsi" w:hAnsiTheme="minorHAnsi" w:cs="Arial"/>
        </w:rPr>
        <w:t xml:space="preserve">, in order to make the thesis as strong as possible. Some students and supervisors will choose to have one additional area specialist on the </w:t>
      </w:r>
      <w:r w:rsidR="008C3E84" w:rsidRPr="00796571">
        <w:rPr>
          <w:rFonts w:asciiTheme="minorHAnsi" w:hAnsiTheme="minorHAnsi" w:cs="Arial"/>
        </w:rPr>
        <w:t>Supervisory Committee</w:t>
      </w:r>
      <w:r w:rsidRPr="00796571">
        <w:rPr>
          <w:rFonts w:asciiTheme="minorHAnsi" w:hAnsiTheme="minorHAnsi" w:cs="Arial"/>
        </w:rPr>
        <w:t xml:space="preserve"> and retain the </w:t>
      </w:r>
      <w:r w:rsidR="00547E66" w:rsidRPr="00796571">
        <w:rPr>
          <w:rFonts w:asciiTheme="minorHAnsi" w:hAnsiTheme="minorHAnsi" w:cs="Arial"/>
        </w:rPr>
        <w:t>G</w:t>
      </w:r>
      <w:r w:rsidRPr="00796571">
        <w:rPr>
          <w:rFonts w:asciiTheme="minorHAnsi" w:hAnsiTheme="minorHAnsi" w:cs="Arial"/>
        </w:rPr>
        <w:t xml:space="preserve">raduate </w:t>
      </w:r>
      <w:r w:rsidR="00547E66" w:rsidRPr="00796571">
        <w:rPr>
          <w:rFonts w:asciiTheme="minorHAnsi" w:hAnsiTheme="minorHAnsi" w:cs="Arial"/>
        </w:rPr>
        <w:t>C</w:t>
      </w:r>
      <w:r w:rsidRPr="00796571">
        <w:rPr>
          <w:rFonts w:asciiTheme="minorHAnsi" w:hAnsiTheme="minorHAnsi" w:cs="Arial"/>
        </w:rPr>
        <w:t>oordinator as a third member of the committee who may not be in the area but who can offer useful comments on format and argument</w:t>
      </w:r>
      <w:r w:rsidR="00EA5F76" w:rsidRPr="00796571">
        <w:rPr>
          <w:rFonts w:asciiTheme="minorHAnsi" w:hAnsiTheme="minorHAnsi" w:cs="Arial"/>
        </w:rPr>
        <w:t xml:space="preserve">. </w:t>
      </w:r>
    </w:p>
    <w:p w14:paraId="32F4CC23" w14:textId="77777777" w:rsidR="006011B7" w:rsidRPr="00796571" w:rsidRDefault="006011B7" w:rsidP="006011B7">
      <w:pPr>
        <w:widowControl w:val="0"/>
        <w:autoSpaceDE w:val="0"/>
        <w:autoSpaceDN w:val="0"/>
        <w:adjustRightInd w:val="0"/>
        <w:rPr>
          <w:rFonts w:asciiTheme="minorHAnsi" w:hAnsiTheme="minorHAnsi" w:cs="Arial"/>
        </w:rPr>
      </w:pPr>
    </w:p>
    <w:p w14:paraId="74483C6B" w14:textId="6E76746F" w:rsidR="006011B7" w:rsidRPr="00796571" w:rsidRDefault="006636EC" w:rsidP="006011B7">
      <w:pPr>
        <w:widowControl w:val="0"/>
        <w:autoSpaceDE w:val="0"/>
        <w:autoSpaceDN w:val="0"/>
        <w:adjustRightInd w:val="0"/>
        <w:rPr>
          <w:rFonts w:asciiTheme="minorHAnsi" w:hAnsiTheme="minorHAnsi" w:cs="Arial"/>
        </w:rPr>
      </w:pPr>
      <w:r w:rsidRPr="00796571">
        <w:rPr>
          <w:rFonts w:asciiTheme="minorHAnsi" w:hAnsiTheme="minorHAnsi" w:cs="Arial"/>
        </w:rPr>
        <w:t xml:space="preserve">As the </w:t>
      </w:r>
      <w:r w:rsidR="00BE2E1D" w:rsidRPr="00796571">
        <w:rPr>
          <w:rFonts w:asciiTheme="minorHAnsi" w:hAnsiTheme="minorHAnsi" w:cs="Arial"/>
        </w:rPr>
        <w:t>U</w:t>
      </w:r>
      <w:r w:rsidRPr="00796571">
        <w:rPr>
          <w:rFonts w:asciiTheme="minorHAnsi" w:hAnsiTheme="minorHAnsi" w:cs="Arial"/>
        </w:rPr>
        <w:t xml:space="preserve">niversity regulations state, all members of the </w:t>
      </w:r>
      <w:r w:rsidR="008C3E84" w:rsidRPr="00796571">
        <w:rPr>
          <w:rFonts w:asciiTheme="minorHAnsi" w:hAnsiTheme="minorHAnsi" w:cs="Arial"/>
        </w:rPr>
        <w:t>Supervisory Committee</w:t>
      </w:r>
      <w:r w:rsidRPr="00796571">
        <w:rPr>
          <w:rFonts w:asciiTheme="minorHAnsi" w:hAnsiTheme="minorHAnsi" w:cs="Arial"/>
        </w:rPr>
        <w:t xml:space="preserve"> should be involved throughout the preparation of the dissertation. But different students, supervisors, and </w:t>
      </w:r>
      <w:r w:rsidR="008C3E84" w:rsidRPr="00796571">
        <w:rPr>
          <w:rFonts w:asciiTheme="minorHAnsi" w:hAnsiTheme="minorHAnsi" w:cs="Arial"/>
        </w:rPr>
        <w:t>Supervisory Committee</w:t>
      </w:r>
      <w:r w:rsidRPr="00796571">
        <w:rPr>
          <w:rFonts w:asciiTheme="minorHAnsi" w:hAnsiTheme="minorHAnsi" w:cs="Arial"/>
        </w:rPr>
        <w:t xml:space="preserve">s are likely to adopt different approaches to the issue of who reads what when. In some cases, students and their supervisors will benefit from having the drafts of individual chapters read by all members of the </w:t>
      </w:r>
      <w:r w:rsidR="008C3E84" w:rsidRPr="00796571">
        <w:rPr>
          <w:rFonts w:asciiTheme="minorHAnsi" w:hAnsiTheme="minorHAnsi" w:cs="Arial"/>
        </w:rPr>
        <w:t>Supervisory Committee</w:t>
      </w:r>
      <w:r w:rsidRPr="00796571">
        <w:rPr>
          <w:rFonts w:asciiTheme="minorHAnsi" w:hAnsiTheme="minorHAnsi" w:cs="Arial"/>
        </w:rPr>
        <w:t xml:space="preserve"> as they are submitted to the supervisor. In other cases, students and their supervisors will find it more productive to submit the dissertation to the second and third members of the </w:t>
      </w:r>
      <w:r w:rsidR="008C3E84" w:rsidRPr="00796571">
        <w:rPr>
          <w:rFonts w:asciiTheme="minorHAnsi" w:hAnsiTheme="minorHAnsi" w:cs="Arial"/>
        </w:rPr>
        <w:t>Supervisory Committee</w:t>
      </w:r>
      <w:r w:rsidRPr="00796571">
        <w:rPr>
          <w:rFonts w:asciiTheme="minorHAnsi" w:hAnsiTheme="minorHAnsi" w:cs="Arial"/>
        </w:rPr>
        <w:t xml:space="preserve"> only after an entire draft of the dissertation has been completed. The </w:t>
      </w:r>
      <w:r w:rsidR="00EA5F76" w:rsidRPr="00796571">
        <w:rPr>
          <w:rFonts w:asciiTheme="minorHAnsi" w:hAnsiTheme="minorHAnsi" w:cs="Arial"/>
        </w:rPr>
        <w:t xml:space="preserve">practice that each </w:t>
      </w:r>
      <w:r w:rsidR="008C3E84" w:rsidRPr="00796571">
        <w:rPr>
          <w:rFonts w:asciiTheme="minorHAnsi" w:hAnsiTheme="minorHAnsi" w:cs="Arial"/>
        </w:rPr>
        <w:t>Supervisory Committee</w:t>
      </w:r>
      <w:r w:rsidR="00EA5F76" w:rsidRPr="00796571">
        <w:rPr>
          <w:rFonts w:asciiTheme="minorHAnsi" w:hAnsiTheme="minorHAnsi" w:cs="Arial"/>
        </w:rPr>
        <w:t xml:space="preserve"> will follow in reading the thesis</w:t>
      </w:r>
      <w:r w:rsidRPr="00796571">
        <w:rPr>
          <w:rFonts w:asciiTheme="minorHAnsi" w:hAnsiTheme="minorHAnsi" w:cs="Arial"/>
        </w:rPr>
        <w:t xml:space="preserve"> should be discussed and established at the outset</w:t>
      </w:r>
      <w:r w:rsidR="00EA5F76" w:rsidRPr="00796571">
        <w:rPr>
          <w:rFonts w:asciiTheme="minorHAnsi" w:hAnsiTheme="minorHAnsi" w:cs="Arial"/>
        </w:rPr>
        <w:t xml:space="preserve">. </w:t>
      </w:r>
    </w:p>
    <w:p w14:paraId="282614F6" w14:textId="77777777" w:rsidR="006011B7" w:rsidRPr="00796571" w:rsidRDefault="006011B7" w:rsidP="006011B7">
      <w:pPr>
        <w:widowControl w:val="0"/>
        <w:autoSpaceDE w:val="0"/>
        <w:autoSpaceDN w:val="0"/>
        <w:adjustRightInd w:val="0"/>
        <w:rPr>
          <w:rFonts w:asciiTheme="minorHAnsi" w:hAnsiTheme="minorHAnsi" w:cs="Arial"/>
        </w:rPr>
      </w:pPr>
    </w:p>
    <w:p w14:paraId="7FB1663B" w14:textId="72DB7F7B" w:rsidR="006636EC" w:rsidRPr="00796571" w:rsidRDefault="006636EC" w:rsidP="006011B7">
      <w:pPr>
        <w:widowControl w:val="0"/>
        <w:autoSpaceDE w:val="0"/>
        <w:autoSpaceDN w:val="0"/>
        <w:adjustRightInd w:val="0"/>
        <w:rPr>
          <w:rFonts w:asciiTheme="minorHAnsi" w:hAnsiTheme="minorHAnsi" w:cs="Arial"/>
        </w:rPr>
      </w:pPr>
      <w:r w:rsidRPr="00796571">
        <w:rPr>
          <w:rFonts w:asciiTheme="minorHAnsi" w:hAnsiTheme="minorHAnsi" w:cs="Arial"/>
        </w:rPr>
        <w:t xml:space="preserve">All members of the </w:t>
      </w:r>
      <w:r w:rsidR="008C3E84" w:rsidRPr="00796571">
        <w:rPr>
          <w:rFonts w:asciiTheme="minorHAnsi" w:hAnsiTheme="minorHAnsi" w:cs="Arial"/>
        </w:rPr>
        <w:t>Supervisory Committee</w:t>
      </w:r>
      <w:r w:rsidRPr="00796571">
        <w:rPr>
          <w:rFonts w:asciiTheme="minorHAnsi" w:hAnsiTheme="minorHAnsi" w:cs="Arial"/>
        </w:rPr>
        <w:t xml:space="preserve"> must read the thesis carefully once a completed draft has been prepared. All members of the </w:t>
      </w:r>
      <w:r w:rsidR="008C3E84" w:rsidRPr="00796571">
        <w:rPr>
          <w:rFonts w:asciiTheme="minorHAnsi" w:hAnsiTheme="minorHAnsi" w:cs="Arial"/>
        </w:rPr>
        <w:t>Supervisory Committee</w:t>
      </w:r>
      <w:r w:rsidRPr="00796571">
        <w:rPr>
          <w:rFonts w:asciiTheme="minorHAnsi" w:hAnsiTheme="minorHAnsi" w:cs="Arial"/>
        </w:rPr>
        <w:t xml:space="preserve"> must sign off on the thesis before it is submitted for examination</w:t>
      </w:r>
      <w:r w:rsidR="00EA5F76" w:rsidRPr="00796571">
        <w:rPr>
          <w:rFonts w:asciiTheme="minorHAnsi" w:hAnsiTheme="minorHAnsi" w:cs="Arial"/>
        </w:rPr>
        <w:t>.</w:t>
      </w:r>
    </w:p>
    <w:p w14:paraId="53ABDA9F" w14:textId="77777777" w:rsidR="006636EC" w:rsidRPr="00796571" w:rsidRDefault="006636EC" w:rsidP="006636EC">
      <w:pPr>
        <w:widowControl w:val="0"/>
        <w:autoSpaceDE w:val="0"/>
        <w:autoSpaceDN w:val="0"/>
        <w:adjustRightInd w:val="0"/>
        <w:rPr>
          <w:rFonts w:asciiTheme="minorHAnsi" w:hAnsiTheme="minorHAnsi" w:cs="Arial"/>
        </w:rPr>
      </w:pPr>
    </w:p>
    <w:p w14:paraId="6A0B46C6" w14:textId="09ABA6DD" w:rsidR="00273928" w:rsidRPr="00796571" w:rsidRDefault="006636EC" w:rsidP="00DD6B43">
      <w:pPr>
        <w:widowControl w:val="0"/>
        <w:autoSpaceDE w:val="0"/>
        <w:autoSpaceDN w:val="0"/>
        <w:adjustRightInd w:val="0"/>
        <w:outlineLvl w:val="0"/>
        <w:rPr>
          <w:rFonts w:asciiTheme="minorHAnsi" w:hAnsiTheme="minorHAnsi" w:cs="Arial"/>
        </w:rPr>
      </w:pPr>
      <w:r w:rsidRPr="00796571">
        <w:rPr>
          <w:rFonts w:asciiTheme="minorHAnsi" w:hAnsiTheme="minorHAnsi" w:cs="Arial"/>
          <w:b/>
          <w:bCs/>
        </w:rPr>
        <w:t>Leaves of Absence and Program Extensions</w:t>
      </w:r>
    </w:p>
    <w:p w14:paraId="19EB1258" w14:textId="77777777" w:rsidR="00273928" w:rsidRPr="00796571" w:rsidRDefault="00273928" w:rsidP="006636EC">
      <w:pPr>
        <w:widowControl w:val="0"/>
        <w:autoSpaceDE w:val="0"/>
        <w:autoSpaceDN w:val="0"/>
        <w:adjustRightInd w:val="0"/>
        <w:rPr>
          <w:rFonts w:asciiTheme="minorHAnsi" w:hAnsiTheme="minorHAnsi" w:cs="Arial"/>
        </w:rPr>
      </w:pPr>
    </w:p>
    <w:p w14:paraId="02EEE2E7" w14:textId="055005FB" w:rsidR="006636EC" w:rsidRPr="00796571" w:rsidRDefault="006636EC" w:rsidP="006636EC">
      <w:pPr>
        <w:widowControl w:val="0"/>
        <w:autoSpaceDE w:val="0"/>
        <w:autoSpaceDN w:val="0"/>
        <w:adjustRightInd w:val="0"/>
        <w:rPr>
          <w:rFonts w:asciiTheme="minorHAnsi" w:hAnsiTheme="minorHAnsi" w:cs="Arial"/>
        </w:rPr>
      </w:pPr>
      <w:r w:rsidRPr="00796571">
        <w:rPr>
          <w:rFonts w:asciiTheme="minorHAnsi" w:hAnsiTheme="minorHAnsi" w:cs="Arial"/>
        </w:rPr>
        <w:t xml:space="preserve">University policies on leaves of absence and program extensions are outlined in the </w:t>
      </w:r>
      <w:r w:rsidR="00547E66" w:rsidRPr="00796571">
        <w:rPr>
          <w:rFonts w:asciiTheme="minorHAnsi" w:hAnsiTheme="minorHAnsi" w:cs="Arial"/>
        </w:rPr>
        <w:t>U</w:t>
      </w:r>
      <w:r w:rsidRPr="00796571">
        <w:rPr>
          <w:rFonts w:asciiTheme="minorHAnsi" w:hAnsiTheme="minorHAnsi" w:cs="Arial"/>
        </w:rPr>
        <w:t xml:space="preserve">niversity </w:t>
      </w:r>
      <w:r w:rsidR="00547E66" w:rsidRPr="00796571">
        <w:rPr>
          <w:rFonts w:asciiTheme="minorHAnsi" w:hAnsiTheme="minorHAnsi" w:cs="Arial"/>
        </w:rPr>
        <w:t>C</w:t>
      </w:r>
      <w:r w:rsidRPr="00796571">
        <w:rPr>
          <w:rFonts w:asciiTheme="minorHAnsi" w:hAnsiTheme="minorHAnsi" w:cs="Arial"/>
        </w:rPr>
        <w:t xml:space="preserve">alendar. Any students who are considering taking a leave of absence should consult the </w:t>
      </w:r>
      <w:r w:rsidR="00547E66" w:rsidRPr="00796571">
        <w:rPr>
          <w:rFonts w:asciiTheme="minorHAnsi" w:hAnsiTheme="minorHAnsi" w:cs="Arial"/>
        </w:rPr>
        <w:t>G</w:t>
      </w:r>
      <w:r w:rsidRPr="00796571">
        <w:rPr>
          <w:rFonts w:asciiTheme="minorHAnsi" w:hAnsiTheme="minorHAnsi" w:cs="Arial"/>
        </w:rPr>
        <w:t xml:space="preserve">raduate </w:t>
      </w:r>
      <w:r w:rsidR="00547E66" w:rsidRPr="00796571">
        <w:rPr>
          <w:rFonts w:asciiTheme="minorHAnsi" w:hAnsiTheme="minorHAnsi" w:cs="Arial"/>
        </w:rPr>
        <w:t>C</w:t>
      </w:r>
      <w:r w:rsidRPr="00796571">
        <w:rPr>
          <w:rFonts w:asciiTheme="minorHAnsi" w:hAnsiTheme="minorHAnsi" w:cs="Arial"/>
        </w:rPr>
        <w:t>oordina</w:t>
      </w:r>
      <w:r w:rsidR="006011B7" w:rsidRPr="00796571">
        <w:rPr>
          <w:rFonts w:asciiTheme="minorHAnsi" w:hAnsiTheme="minorHAnsi" w:cs="Arial"/>
        </w:rPr>
        <w:t>tor or the</w:t>
      </w:r>
      <w:r w:rsidR="00547E66" w:rsidRPr="00796571">
        <w:rPr>
          <w:rFonts w:asciiTheme="minorHAnsi" w:hAnsiTheme="minorHAnsi" w:cs="Arial"/>
        </w:rPr>
        <w:t xml:space="preserve"> H</w:t>
      </w:r>
      <w:r w:rsidR="006011B7" w:rsidRPr="00796571">
        <w:rPr>
          <w:rFonts w:asciiTheme="minorHAnsi" w:hAnsiTheme="minorHAnsi" w:cs="Arial"/>
        </w:rPr>
        <w:t>ead of department.</w:t>
      </w:r>
    </w:p>
    <w:p w14:paraId="0396C36A" w14:textId="35339608" w:rsidR="006636EC" w:rsidRPr="00796571" w:rsidRDefault="006636EC" w:rsidP="006636EC">
      <w:pPr>
        <w:widowControl w:val="0"/>
        <w:autoSpaceDE w:val="0"/>
        <w:autoSpaceDN w:val="0"/>
        <w:adjustRightInd w:val="0"/>
        <w:rPr>
          <w:rFonts w:asciiTheme="minorHAnsi" w:hAnsiTheme="minorHAnsi" w:cs="Arial"/>
        </w:rPr>
      </w:pPr>
    </w:p>
    <w:p w14:paraId="4BFC99DC" w14:textId="2180D6F7" w:rsidR="00273928" w:rsidRPr="00796571" w:rsidRDefault="006636EC" w:rsidP="00DD6B43">
      <w:pPr>
        <w:widowControl w:val="0"/>
        <w:autoSpaceDE w:val="0"/>
        <w:autoSpaceDN w:val="0"/>
        <w:adjustRightInd w:val="0"/>
        <w:outlineLvl w:val="0"/>
        <w:rPr>
          <w:rFonts w:asciiTheme="minorHAnsi" w:hAnsiTheme="minorHAnsi" w:cs="Arial"/>
        </w:rPr>
      </w:pPr>
      <w:r w:rsidRPr="00796571">
        <w:rPr>
          <w:rFonts w:asciiTheme="minorHAnsi" w:hAnsiTheme="minorHAnsi" w:cs="Arial"/>
          <w:b/>
          <w:bCs/>
        </w:rPr>
        <w:t>Ethics Review</w:t>
      </w:r>
    </w:p>
    <w:p w14:paraId="1485BF5E" w14:textId="77777777" w:rsidR="00273928" w:rsidRPr="00796571" w:rsidRDefault="00273928" w:rsidP="006636EC">
      <w:pPr>
        <w:widowControl w:val="0"/>
        <w:autoSpaceDE w:val="0"/>
        <w:autoSpaceDN w:val="0"/>
        <w:adjustRightInd w:val="0"/>
        <w:rPr>
          <w:rFonts w:asciiTheme="minorHAnsi" w:hAnsiTheme="minorHAnsi" w:cs="Arial"/>
        </w:rPr>
      </w:pPr>
    </w:p>
    <w:p w14:paraId="4C11F35C" w14:textId="71812328" w:rsidR="006636EC" w:rsidRPr="00796571" w:rsidRDefault="006636EC" w:rsidP="006636EC">
      <w:pPr>
        <w:widowControl w:val="0"/>
        <w:autoSpaceDE w:val="0"/>
        <w:autoSpaceDN w:val="0"/>
        <w:adjustRightInd w:val="0"/>
        <w:rPr>
          <w:rFonts w:asciiTheme="minorHAnsi" w:hAnsiTheme="minorHAnsi" w:cs="Arial"/>
        </w:rPr>
      </w:pPr>
      <w:r w:rsidRPr="00796571">
        <w:rPr>
          <w:rFonts w:asciiTheme="minorHAnsi" w:hAnsiTheme="minorHAnsi" w:cs="Arial"/>
        </w:rPr>
        <w:t xml:space="preserve">Any research which uses materials from living subjects (including interviews and questionnaires) must be given an ethics review. This review must be undertaken before the start of the research and before application for any relevant funding. Students should ask the departmental </w:t>
      </w:r>
      <w:r w:rsidR="008E0FC3" w:rsidRPr="00796571">
        <w:rPr>
          <w:rFonts w:asciiTheme="minorHAnsi" w:hAnsiTheme="minorHAnsi" w:cs="Arial"/>
        </w:rPr>
        <w:t>G</w:t>
      </w:r>
      <w:r w:rsidRPr="00796571">
        <w:rPr>
          <w:rFonts w:asciiTheme="minorHAnsi" w:hAnsiTheme="minorHAnsi" w:cs="Arial"/>
        </w:rPr>
        <w:t>ra</w:t>
      </w:r>
      <w:r w:rsidR="006011B7" w:rsidRPr="00796571">
        <w:rPr>
          <w:rFonts w:asciiTheme="minorHAnsi" w:hAnsiTheme="minorHAnsi" w:cs="Arial"/>
        </w:rPr>
        <w:t xml:space="preserve">duate </w:t>
      </w:r>
      <w:r w:rsidR="008E0FC3" w:rsidRPr="00796571">
        <w:rPr>
          <w:rFonts w:asciiTheme="minorHAnsi" w:hAnsiTheme="minorHAnsi" w:cs="Arial"/>
        </w:rPr>
        <w:t>C</w:t>
      </w:r>
      <w:r w:rsidR="006011B7" w:rsidRPr="00796571">
        <w:rPr>
          <w:rFonts w:asciiTheme="minorHAnsi" w:hAnsiTheme="minorHAnsi" w:cs="Arial"/>
        </w:rPr>
        <w:t>oordinator for details.</w:t>
      </w:r>
    </w:p>
    <w:p w14:paraId="42E87EE3" w14:textId="77777777" w:rsidR="006011B7" w:rsidRPr="00796571" w:rsidRDefault="006011B7" w:rsidP="006636EC">
      <w:pPr>
        <w:widowControl w:val="0"/>
        <w:autoSpaceDE w:val="0"/>
        <w:autoSpaceDN w:val="0"/>
        <w:adjustRightInd w:val="0"/>
        <w:rPr>
          <w:rFonts w:asciiTheme="minorHAnsi" w:hAnsiTheme="minorHAnsi" w:cs="Arial"/>
        </w:rPr>
      </w:pPr>
    </w:p>
    <w:p w14:paraId="2A8E5A3E" w14:textId="770869AB" w:rsidR="00273928" w:rsidRPr="00796571" w:rsidRDefault="006636EC" w:rsidP="00DD6B43">
      <w:pPr>
        <w:widowControl w:val="0"/>
        <w:autoSpaceDE w:val="0"/>
        <w:autoSpaceDN w:val="0"/>
        <w:adjustRightInd w:val="0"/>
        <w:outlineLvl w:val="0"/>
        <w:rPr>
          <w:rFonts w:asciiTheme="minorHAnsi" w:hAnsiTheme="minorHAnsi" w:cs="Arial"/>
        </w:rPr>
      </w:pPr>
      <w:r w:rsidRPr="00796571">
        <w:rPr>
          <w:rFonts w:asciiTheme="minorHAnsi" w:hAnsiTheme="minorHAnsi" w:cs="Arial"/>
          <w:b/>
          <w:bCs/>
        </w:rPr>
        <w:t>Conflict Resolution</w:t>
      </w:r>
    </w:p>
    <w:p w14:paraId="62C8CA0F" w14:textId="77777777" w:rsidR="00273928" w:rsidRPr="00796571" w:rsidRDefault="00273928" w:rsidP="006636EC">
      <w:pPr>
        <w:widowControl w:val="0"/>
        <w:autoSpaceDE w:val="0"/>
        <w:autoSpaceDN w:val="0"/>
        <w:adjustRightInd w:val="0"/>
        <w:rPr>
          <w:rFonts w:asciiTheme="minorHAnsi" w:hAnsiTheme="minorHAnsi" w:cs="Arial"/>
        </w:rPr>
      </w:pPr>
    </w:p>
    <w:p w14:paraId="5D1F8EA7" w14:textId="012747B4" w:rsidR="00273928" w:rsidRPr="00AA7608" w:rsidRDefault="006636EC" w:rsidP="006636EC">
      <w:pPr>
        <w:widowControl w:val="0"/>
        <w:autoSpaceDE w:val="0"/>
        <w:autoSpaceDN w:val="0"/>
        <w:adjustRightInd w:val="0"/>
        <w:rPr>
          <w:rFonts w:asciiTheme="minorHAnsi" w:hAnsiTheme="minorHAnsi" w:cs="Arial"/>
        </w:rPr>
      </w:pPr>
      <w:r w:rsidRPr="00796571">
        <w:rPr>
          <w:rFonts w:asciiTheme="minorHAnsi" w:hAnsiTheme="minorHAnsi" w:cs="Arial"/>
        </w:rPr>
        <w:t>The Graduate Students’</w:t>
      </w:r>
      <w:r w:rsidR="008E0FC3" w:rsidRPr="00796571">
        <w:rPr>
          <w:rFonts w:asciiTheme="minorHAnsi" w:hAnsiTheme="minorHAnsi" w:cs="Arial"/>
        </w:rPr>
        <w:t xml:space="preserve"> </w:t>
      </w:r>
      <w:r w:rsidRPr="00796571">
        <w:rPr>
          <w:rFonts w:asciiTheme="minorHAnsi" w:hAnsiTheme="minorHAnsi" w:cs="Arial"/>
        </w:rPr>
        <w:t xml:space="preserve">Union offers helpful guidelines on sexual harassment, discrimination, student complaints, and academic appeals. Students who have concerns in any of these areas are encouraged to consult the </w:t>
      </w:r>
      <w:hyperlink r:id="rId20" w:history="1">
        <w:r w:rsidRPr="00AA7608">
          <w:rPr>
            <w:rFonts w:asciiTheme="minorHAnsi" w:hAnsiTheme="minorHAnsi" w:cs="Arial"/>
            <w:color w:val="810024"/>
          </w:rPr>
          <w:t>GSU guidelines on conflict resolution</w:t>
        </w:r>
      </w:hyperlink>
      <w:r w:rsidR="00EA5F76" w:rsidRPr="00AA7608">
        <w:rPr>
          <w:rFonts w:asciiTheme="minorHAnsi" w:hAnsiTheme="minorHAnsi" w:cs="Arial"/>
        </w:rPr>
        <w:t xml:space="preserve">. </w:t>
      </w:r>
    </w:p>
    <w:p w14:paraId="749245D8" w14:textId="77777777" w:rsidR="00273928" w:rsidRPr="00AA7608" w:rsidRDefault="00273928" w:rsidP="006636EC">
      <w:pPr>
        <w:widowControl w:val="0"/>
        <w:autoSpaceDE w:val="0"/>
        <w:autoSpaceDN w:val="0"/>
        <w:adjustRightInd w:val="0"/>
        <w:rPr>
          <w:rFonts w:asciiTheme="minorHAnsi" w:hAnsiTheme="minorHAnsi" w:cs="Arial"/>
        </w:rPr>
      </w:pPr>
    </w:p>
    <w:p w14:paraId="67B1F799" w14:textId="2DA4153C" w:rsidR="006636EC" w:rsidRPr="00796571" w:rsidRDefault="006636EC" w:rsidP="006636EC">
      <w:pPr>
        <w:widowControl w:val="0"/>
        <w:autoSpaceDE w:val="0"/>
        <w:autoSpaceDN w:val="0"/>
        <w:adjustRightInd w:val="0"/>
        <w:rPr>
          <w:rFonts w:asciiTheme="minorHAnsi" w:hAnsiTheme="minorHAnsi" w:cs="Arial"/>
        </w:rPr>
      </w:pPr>
      <w:r w:rsidRPr="00AA7608">
        <w:rPr>
          <w:rFonts w:asciiTheme="minorHAnsi" w:hAnsiTheme="minorHAnsi" w:cs="Arial"/>
        </w:rPr>
        <w:lastRenderedPageBreak/>
        <w:t>The Department of English supports the GSU’s position that potential conflicts between students and their teachers or supervisors should be handled as early and as informally as possible</w:t>
      </w:r>
      <w:r w:rsidR="00EA5F76" w:rsidRPr="00AA7608">
        <w:rPr>
          <w:rFonts w:asciiTheme="minorHAnsi" w:hAnsiTheme="minorHAnsi" w:cs="Arial"/>
        </w:rPr>
        <w:t xml:space="preserve">. </w:t>
      </w:r>
      <w:r w:rsidRPr="00AA7608">
        <w:rPr>
          <w:rFonts w:asciiTheme="minorHAnsi" w:hAnsiTheme="minorHAnsi" w:cs="Arial"/>
        </w:rPr>
        <w:t xml:space="preserve">Students who feel that they have been treated unfairly are encouraged to address their concerns in the first instance to the teacher or supervisor or committee involved. If, however, students feel that their concerns cannot be handled at this level, they should refer their concerns to the </w:t>
      </w:r>
      <w:r w:rsidR="008E0FC3" w:rsidRPr="00AA7608">
        <w:rPr>
          <w:rFonts w:asciiTheme="minorHAnsi" w:hAnsiTheme="minorHAnsi" w:cs="Arial"/>
        </w:rPr>
        <w:t>H</w:t>
      </w:r>
      <w:r w:rsidRPr="00AA7608">
        <w:rPr>
          <w:rFonts w:asciiTheme="minorHAnsi" w:hAnsiTheme="minorHAnsi" w:cs="Arial"/>
        </w:rPr>
        <w:t xml:space="preserve">ead of department. If the </w:t>
      </w:r>
      <w:r w:rsidR="008E0FC3" w:rsidRPr="00AA7608">
        <w:rPr>
          <w:rFonts w:asciiTheme="minorHAnsi" w:hAnsiTheme="minorHAnsi" w:cs="Arial"/>
        </w:rPr>
        <w:t>D</w:t>
      </w:r>
      <w:r w:rsidRPr="00AA7608">
        <w:rPr>
          <w:rFonts w:asciiTheme="minorHAnsi" w:hAnsiTheme="minorHAnsi" w:cs="Arial"/>
        </w:rPr>
        <w:t xml:space="preserve">epartment cannot address the concerns to the students’ satisfaction, they may go outside of the </w:t>
      </w:r>
      <w:r w:rsidR="008E0FC3" w:rsidRPr="00AA7608">
        <w:rPr>
          <w:rFonts w:asciiTheme="minorHAnsi" w:hAnsiTheme="minorHAnsi" w:cs="Arial"/>
        </w:rPr>
        <w:t>D</w:t>
      </w:r>
      <w:r w:rsidRPr="00AA7608">
        <w:rPr>
          <w:rFonts w:asciiTheme="minorHAnsi" w:hAnsiTheme="minorHAnsi" w:cs="Arial"/>
        </w:rPr>
        <w:t xml:space="preserve">epartment to the School of Graduate </w:t>
      </w:r>
      <w:r w:rsidRPr="00796571">
        <w:rPr>
          <w:rFonts w:asciiTheme="minorHAnsi" w:hAnsiTheme="minorHAnsi" w:cs="Arial"/>
        </w:rPr>
        <w:t>Studies.</w:t>
      </w:r>
    </w:p>
    <w:p w14:paraId="317486FE" w14:textId="77777777" w:rsidR="006636EC" w:rsidRPr="00796571" w:rsidRDefault="006636EC">
      <w:pPr>
        <w:rPr>
          <w:rFonts w:asciiTheme="minorHAnsi" w:hAnsiTheme="minorHAnsi"/>
        </w:rPr>
      </w:pPr>
    </w:p>
    <w:sectPr w:rsidR="006636EC" w:rsidRPr="00796571" w:rsidSect="00A21596">
      <w:footerReference w:type="even" r:id="rId21"/>
      <w:footerReference w:type="default" r:id="rId2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52AFF" w14:textId="77777777" w:rsidR="009E0485" w:rsidRDefault="009E0485" w:rsidP="00A21596">
      <w:r>
        <w:separator/>
      </w:r>
    </w:p>
  </w:endnote>
  <w:endnote w:type="continuationSeparator" w:id="0">
    <w:p w14:paraId="5844222E" w14:textId="77777777" w:rsidR="009E0485" w:rsidRDefault="009E0485" w:rsidP="00A2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altName w:val="﷽﷽﷽﷽﷽﷽﷽﷽w Roman"/>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0D1A" w14:textId="77777777" w:rsidR="00796571" w:rsidRDefault="00796571" w:rsidP="00A2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C76BA3" w14:textId="77777777" w:rsidR="00796571" w:rsidRDefault="00796571" w:rsidP="00A215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E7639" w14:textId="0FC910FD" w:rsidR="00796571" w:rsidRDefault="00796571" w:rsidP="00A2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6D69">
      <w:rPr>
        <w:rStyle w:val="PageNumber"/>
        <w:noProof/>
      </w:rPr>
      <w:t>20</w:t>
    </w:r>
    <w:r>
      <w:rPr>
        <w:rStyle w:val="PageNumber"/>
      </w:rPr>
      <w:fldChar w:fldCharType="end"/>
    </w:r>
  </w:p>
  <w:p w14:paraId="73E60659" w14:textId="77777777" w:rsidR="00796571" w:rsidRDefault="00796571" w:rsidP="00A215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7009B" w14:textId="77777777" w:rsidR="009E0485" w:rsidRDefault="009E0485" w:rsidP="00A21596">
      <w:r>
        <w:separator/>
      </w:r>
    </w:p>
  </w:footnote>
  <w:footnote w:type="continuationSeparator" w:id="0">
    <w:p w14:paraId="119DB3B6" w14:textId="77777777" w:rsidR="009E0485" w:rsidRDefault="009E0485" w:rsidP="00A21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multilevel"/>
    <w:tmpl w:val="00000006"/>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multilevel"/>
    <w:tmpl w:val="00000007"/>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6C202F7"/>
    <w:multiLevelType w:val="hybridMultilevel"/>
    <w:tmpl w:val="40487F5E"/>
    <w:lvl w:ilvl="0" w:tplc="398644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25056"/>
    <w:multiLevelType w:val="hybridMultilevel"/>
    <w:tmpl w:val="877649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27A67"/>
    <w:multiLevelType w:val="hybridMultilevel"/>
    <w:tmpl w:val="353E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F1A8C"/>
    <w:multiLevelType w:val="hybridMultilevel"/>
    <w:tmpl w:val="52DE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90BE5"/>
    <w:multiLevelType w:val="hybridMultilevel"/>
    <w:tmpl w:val="3CE6BC6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231AC"/>
    <w:multiLevelType w:val="hybridMultilevel"/>
    <w:tmpl w:val="A87E5B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7358D"/>
    <w:multiLevelType w:val="hybridMultilevel"/>
    <w:tmpl w:val="2F8E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C2AE0"/>
    <w:multiLevelType w:val="hybridMultilevel"/>
    <w:tmpl w:val="36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82465"/>
    <w:multiLevelType w:val="hybridMultilevel"/>
    <w:tmpl w:val="C1B6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D71CE"/>
    <w:multiLevelType w:val="hybridMultilevel"/>
    <w:tmpl w:val="9AC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F04E1"/>
    <w:multiLevelType w:val="hybridMultilevel"/>
    <w:tmpl w:val="96D6378A"/>
    <w:lvl w:ilvl="0" w:tplc="2B468548">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882E07"/>
    <w:multiLevelType w:val="hybridMultilevel"/>
    <w:tmpl w:val="1DC0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4068A"/>
    <w:multiLevelType w:val="hybridMultilevel"/>
    <w:tmpl w:val="33CEC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1A7D68"/>
    <w:multiLevelType w:val="hybridMultilevel"/>
    <w:tmpl w:val="E3F4C3DC"/>
    <w:lvl w:ilvl="0" w:tplc="6C44F45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6E07A3"/>
    <w:multiLevelType w:val="hybridMultilevel"/>
    <w:tmpl w:val="3FB4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7"/>
  </w:num>
  <w:num w:numId="5">
    <w:abstractNumId w:val="4"/>
  </w:num>
  <w:num w:numId="6">
    <w:abstractNumId w:val="8"/>
  </w:num>
  <w:num w:numId="7">
    <w:abstractNumId w:val="5"/>
  </w:num>
  <w:num w:numId="8">
    <w:abstractNumId w:val="16"/>
  </w:num>
  <w:num w:numId="9">
    <w:abstractNumId w:val="18"/>
  </w:num>
  <w:num w:numId="10">
    <w:abstractNumId w:val="12"/>
  </w:num>
  <w:num w:numId="11">
    <w:abstractNumId w:val="13"/>
  </w:num>
  <w:num w:numId="12">
    <w:abstractNumId w:val="9"/>
  </w:num>
  <w:num w:numId="13">
    <w:abstractNumId w:val="2"/>
  </w:num>
  <w:num w:numId="14">
    <w:abstractNumId w:val="3"/>
  </w:num>
  <w:num w:numId="15">
    <w:abstractNumId w:val="11"/>
  </w:num>
  <w:num w:numId="16">
    <w:abstractNumId w:val="15"/>
  </w:num>
  <w:num w:numId="17">
    <w:abstractNumId w:val="10"/>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6EC"/>
    <w:rsid w:val="000514C1"/>
    <w:rsid w:val="00072C71"/>
    <w:rsid w:val="000945F6"/>
    <w:rsid w:val="000A2F2B"/>
    <w:rsid w:val="00106530"/>
    <w:rsid w:val="00110C0A"/>
    <w:rsid w:val="001119F7"/>
    <w:rsid w:val="00116EBB"/>
    <w:rsid w:val="00152591"/>
    <w:rsid w:val="0015407E"/>
    <w:rsid w:val="0016170D"/>
    <w:rsid w:val="001A4C20"/>
    <w:rsid w:val="001A5E2E"/>
    <w:rsid w:val="001B715E"/>
    <w:rsid w:val="001B73CF"/>
    <w:rsid w:val="001D523D"/>
    <w:rsid w:val="001D74A2"/>
    <w:rsid w:val="001E1BF0"/>
    <w:rsid w:val="0021190C"/>
    <w:rsid w:val="00213ACD"/>
    <w:rsid w:val="002323FE"/>
    <w:rsid w:val="0023420E"/>
    <w:rsid w:val="002455B5"/>
    <w:rsid w:val="0025161F"/>
    <w:rsid w:val="00252E5F"/>
    <w:rsid w:val="0026223D"/>
    <w:rsid w:val="00273928"/>
    <w:rsid w:val="002D617B"/>
    <w:rsid w:val="002E311A"/>
    <w:rsid w:val="002F3F3F"/>
    <w:rsid w:val="00320CC1"/>
    <w:rsid w:val="0032211D"/>
    <w:rsid w:val="0033449B"/>
    <w:rsid w:val="0035472A"/>
    <w:rsid w:val="00395CC1"/>
    <w:rsid w:val="003B04F6"/>
    <w:rsid w:val="003B0DAF"/>
    <w:rsid w:val="003D2B97"/>
    <w:rsid w:val="003E4148"/>
    <w:rsid w:val="004021FC"/>
    <w:rsid w:val="0041513D"/>
    <w:rsid w:val="00435F15"/>
    <w:rsid w:val="0044128C"/>
    <w:rsid w:val="00465FF9"/>
    <w:rsid w:val="00483978"/>
    <w:rsid w:val="004D39C3"/>
    <w:rsid w:val="00547E66"/>
    <w:rsid w:val="005A4223"/>
    <w:rsid w:val="006011B7"/>
    <w:rsid w:val="0060252E"/>
    <w:rsid w:val="00613A7B"/>
    <w:rsid w:val="00637C2F"/>
    <w:rsid w:val="006636EC"/>
    <w:rsid w:val="006B2B1C"/>
    <w:rsid w:val="006D1D00"/>
    <w:rsid w:val="006F150D"/>
    <w:rsid w:val="006F15C9"/>
    <w:rsid w:val="00711302"/>
    <w:rsid w:val="00796571"/>
    <w:rsid w:val="007A7C9D"/>
    <w:rsid w:val="007D3869"/>
    <w:rsid w:val="007F1850"/>
    <w:rsid w:val="007F32AC"/>
    <w:rsid w:val="007F703F"/>
    <w:rsid w:val="00850BA8"/>
    <w:rsid w:val="008650B4"/>
    <w:rsid w:val="008C3E84"/>
    <w:rsid w:val="008E0FC3"/>
    <w:rsid w:val="009010AF"/>
    <w:rsid w:val="009029D3"/>
    <w:rsid w:val="00914D3F"/>
    <w:rsid w:val="0096658E"/>
    <w:rsid w:val="009B4BEE"/>
    <w:rsid w:val="009E0485"/>
    <w:rsid w:val="00A02571"/>
    <w:rsid w:val="00A03E46"/>
    <w:rsid w:val="00A03E7C"/>
    <w:rsid w:val="00A04786"/>
    <w:rsid w:val="00A10AD0"/>
    <w:rsid w:val="00A21596"/>
    <w:rsid w:val="00A6355F"/>
    <w:rsid w:val="00A7507B"/>
    <w:rsid w:val="00A75F6B"/>
    <w:rsid w:val="00AA7608"/>
    <w:rsid w:val="00AD0E30"/>
    <w:rsid w:val="00AD236F"/>
    <w:rsid w:val="00AE0054"/>
    <w:rsid w:val="00AE792C"/>
    <w:rsid w:val="00B00A31"/>
    <w:rsid w:val="00B14528"/>
    <w:rsid w:val="00B85571"/>
    <w:rsid w:val="00B92644"/>
    <w:rsid w:val="00BC4809"/>
    <w:rsid w:val="00BD4E37"/>
    <w:rsid w:val="00BE2E1D"/>
    <w:rsid w:val="00C33B72"/>
    <w:rsid w:val="00C33CA0"/>
    <w:rsid w:val="00C443F9"/>
    <w:rsid w:val="00C44421"/>
    <w:rsid w:val="00C55038"/>
    <w:rsid w:val="00C74E07"/>
    <w:rsid w:val="00C9543D"/>
    <w:rsid w:val="00CA5B82"/>
    <w:rsid w:val="00D07AF1"/>
    <w:rsid w:val="00D258DD"/>
    <w:rsid w:val="00D33C42"/>
    <w:rsid w:val="00D50837"/>
    <w:rsid w:val="00D53DBD"/>
    <w:rsid w:val="00D61B1E"/>
    <w:rsid w:val="00D94A6C"/>
    <w:rsid w:val="00DB7202"/>
    <w:rsid w:val="00DC76A5"/>
    <w:rsid w:val="00DD6B43"/>
    <w:rsid w:val="00E01B87"/>
    <w:rsid w:val="00E3795A"/>
    <w:rsid w:val="00E40BB3"/>
    <w:rsid w:val="00E71368"/>
    <w:rsid w:val="00EA5F76"/>
    <w:rsid w:val="00EB076C"/>
    <w:rsid w:val="00ED2AD2"/>
    <w:rsid w:val="00EE6587"/>
    <w:rsid w:val="00EF556C"/>
    <w:rsid w:val="00F10DDF"/>
    <w:rsid w:val="00F41F04"/>
    <w:rsid w:val="00F56D69"/>
    <w:rsid w:val="00F95CDD"/>
    <w:rsid w:val="00FA3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F3EB00"/>
  <w14:defaultImageDpi w14:val="300"/>
  <w15:docId w15:val="{3076C7D8-F555-4D2F-A6DD-7EF774A4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EastAsia" w:hAnsi="Helvetica"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6EC"/>
    <w:pPr>
      <w:ind w:left="720"/>
      <w:contextualSpacing/>
    </w:pPr>
  </w:style>
  <w:style w:type="character" w:styleId="Hyperlink">
    <w:name w:val="Hyperlink"/>
    <w:basedOn w:val="DefaultParagraphFont"/>
    <w:uiPriority w:val="99"/>
    <w:unhideWhenUsed/>
    <w:rsid w:val="002E311A"/>
    <w:rPr>
      <w:color w:val="0000FF" w:themeColor="hyperlink"/>
      <w:u w:val="single"/>
    </w:rPr>
  </w:style>
  <w:style w:type="character" w:styleId="FollowedHyperlink">
    <w:name w:val="FollowedHyperlink"/>
    <w:basedOn w:val="DefaultParagraphFont"/>
    <w:uiPriority w:val="99"/>
    <w:semiHidden/>
    <w:unhideWhenUsed/>
    <w:rsid w:val="00637C2F"/>
    <w:rPr>
      <w:color w:val="800080" w:themeColor="followedHyperlink"/>
      <w:u w:val="single"/>
    </w:rPr>
  </w:style>
  <w:style w:type="paragraph" w:styleId="Footer">
    <w:name w:val="footer"/>
    <w:basedOn w:val="Normal"/>
    <w:link w:val="FooterChar"/>
    <w:uiPriority w:val="99"/>
    <w:unhideWhenUsed/>
    <w:rsid w:val="00A21596"/>
    <w:pPr>
      <w:tabs>
        <w:tab w:val="center" w:pos="4320"/>
        <w:tab w:val="right" w:pos="8640"/>
      </w:tabs>
    </w:pPr>
  </w:style>
  <w:style w:type="character" w:customStyle="1" w:styleId="FooterChar">
    <w:name w:val="Footer Char"/>
    <w:basedOn w:val="DefaultParagraphFont"/>
    <w:link w:val="Footer"/>
    <w:uiPriority w:val="99"/>
    <w:rsid w:val="00A21596"/>
  </w:style>
  <w:style w:type="character" w:styleId="PageNumber">
    <w:name w:val="page number"/>
    <w:basedOn w:val="DefaultParagraphFont"/>
    <w:uiPriority w:val="99"/>
    <w:semiHidden/>
    <w:unhideWhenUsed/>
    <w:rsid w:val="00A21596"/>
  </w:style>
  <w:style w:type="paragraph" w:styleId="BalloonText">
    <w:name w:val="Balloon Text"/>
    <w:basedOn w:val="Normal"/>
    <w:link w:val="BalloonTextChar"/>
    <w:uiPriority w:val="99"/>
    <w:semiHidden/>
    <w:unhideWhenUsed/>
    <w:rsid w:val="00BD4E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E37"/>
    <w:rPr>
      <w:rFonts w:ascii="Lucida Grande" w:hAnsi="Lucida Grande" w:cs="Lucida Grande"/>
      <w:sz w:val="18"/>
      <w:szCs w:val="18"/>
    </w:rPr>
  </w:style>
  <w:style w:type="character" w:styleId="CommentReference">
    <w:name w:val="annotation reference"/>
    <w:basedOn w:val="DefaultParagraphFont"/>
    <w:uiPriority w:val="99"/>
    <w:semiHidden/>
    <w:unhideWhenUsed/>
    <w:rsid w:val="00BD4E37"/>
    <w:rPr>
      <w:sz w:val="18"/>
      <w:szCs w:val="18"/>
    </w:rPr>
  </w:style>
  <w:style w:type="paragraph" w:styleId="CommentText">
    <w:name w:val="annotation text"/>
    <w:basedOn w:val="Normal"/>
    <w:link w:val="CommentTextChar"/>
    <w:uiPriority w:val="99"/>
    <w:semiHidden/>
    <w:unhideWhenUsed/>
    <w:rsid w:val="00BD4E37"/>
  </w:style>
  <w:style w:type="character" w:customStyle="1" w:styleId="CommentTextChar">
    <w:name w:val="Comment Text Char"/>
    <w:basedOn w:val="DefaultParagraphFont"/>
    <w:link w:val="CommentText"/>
    <w:uiPriority w:val="99"/>
    <w:semiHidden/>
    <w:rsid w:val="00BD4E37"/>
  </w:style>
  <w:style w:type="paragraph" w:styleId="CommentSubject">
    <w:name w:val="annotation subject"/>
    <w:basedOn w:val="CommentText"/>
    <w:next w:val="CommentText"/>
    <w:link w:val="CommentSubjectChar"/>
    <w:uiPriority w:val="99"/>
    <w:semiHidden/>
    <w:unhideWhenUsed/>
    <w:rsid w:val="00BD4E37"/>
    <w:rPr>
      <w:b/>
      <w:bCs/>
      <w:sz w:val="20"/>
      <w:szCs w:val="20"/>
    </w:rPr>
  </w:style>
  <w:style w:type="character" w:customStyle="1" w:styleId="CommentSubjectChar">
    <w:name w:val="Comment Subject Char"/>
    <w:basedOn w:val="CommentTextChar"/>
    <w:link w:val="CommentSubject"/>
    <w:uiPriority w:val="99"/>
    <w:semiHidden/>
    <w:rsid w:val="00BD4E37"/>
    <w:rPr>
      <w:b/>
      <w:bCs/>
      <w:sz w:val="20"/>
      <w:szCs w:val="20"/>
    </w:rPr>
  </w:style>
  <w:style w:type="paragraph" w:styleId="FootnoteText">
    <w:name w:val="footnote text"/>
    <w:basedOn w:val="Normal"/>
    <w:link w:val="FootnoteTextChar"/>
    <w:uiPriority w:val="99"/>
    <w:unhideWhenUsed/>
    <w:rsid w:val="00106530"/>
    <w:pPr>
      <w:suppressAutoHyphens/>
    </w:pPr>
    <w:rPr>
      <w:rFonts w:ascii="Times New Roman" w:eastAsia="Times New Roman" w:hAnsi="Times New Roman"/>
      <w:lang w:val="en-CA" w:eastAsia="en-US"/>
    </w:rPr>
  </w:style>
  <w:style w:type="character" w:customStyle="1" w:styleId="FootnoteTextChar">
    <w:name w:val="Footnote Text Char"/>
    <w:basedOn w:val="DefaultParagraphFont"/>
    <w:link w:val="FootnoteText"/>
    <w:uiPriority w:val="99"/>
    <w:rsid w:val="00106530"/>
    <w:rPr>
      <w:rFonts w:ascii="Times New Roman" w:eastAsia="Times New Roman" w:hAnsi="Times New Roman"/>
      <w:lang w:val="en-CA" w:eastAsia="en-US"/>
    </w:rPr>
  </w:style>
  <w:style w:type="character" w:styleId="FootnoteReference">
    <w:name w:val="footnote reference"/>
    <w:uiPriority w:val="99"/>
    <w:unhideWhenUsed/>
    <w:rsid w:val="00106530"/>
    <w:rPr>
      <w:vertAlign w:val="superscript"/>
    </w:rPr>
  </w:style>
  <w:style w:type="paragraph" w:styleId="Header">
    <w:name w:val="header"/>
    <w:basedOn w:val="Normal"/>
    <w:link w:val="HeaderChar"/>
    <w:uiPriority w:val="99"/>
    <w:unhideWhenUsed/>
    <w:rsid w:val="001B715E"/>
    <w:pPr>
      <w:tabs>
        <w:tab w:val="center" w:pos="4680"/>
        <w:tab w:val="right" w:pos="9360"/>
      </w:tabs>
    </w:pPr>
  </w:style>
  <w:style w:type="character" w:customStyle="1" w:styleId="HeaderChar">
    <w:name w:val="Header Char"/>
    <w:basedOn w:val="DefaultParagraphFont"/>
    <w:link w:val="Header"/>
    <w:uiPriority w:val="99"/>
    <w:rsid w:val="001B7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838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rmsby@mun.ca" TargetMode="External"/><Relationship Id="rId13" Type="http://schemas.openxmlformats.org/officeDocument/2006/relationships/hyperlink" Target="http://www.mun.ca/sgs/go/guid_policies/theses.php" TargetMode="External"/><Relationship Id="rId18" Type="http://schemas.openxmlformats.org/officeDocument/2006/relationships/hyperlink" Target="http://www.mun.ca/sgs/edge.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un.ca/isa/health/" TargetMode="External"/><Relationship Id="rId17" Type="http://schemas.openxmlformats.org/officeDocument/2006/relationships/hyperlink" Target="http://cags.ca/documents/publications/working/Prof%20Skills%20Dev%20for%20Grad%20Stud%20%20Final%2008%2011%2005.pdf" TargetMode="External"/><Relationship Id="rId2" Type="http://schemas.openxmlformats.org/officeDocument/2006/relationships/numbering" Target="numbering.xml"/><Relationship Id="rId16" Type="http://schemas.openxmlformats.org/officeDocument/2006/relationships/hyperlink" Target="http://www.mun.ca/sgs/current/gpt/" TargetMode="External"/><Relationship Id="rId20" Type="http://schemas.openxmlformats.org/officeDocument/2006/relationships/hyperlink" Target="http://www.mun.ca/gsu/hom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umun.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un.ca/sgs/current/gpt/" TargetMode="External"/><Relationship Id="rId23" Type="http://schemas.openxmlformats.org/officeDocument/2006/relationships/fontTable" Target="fontTable.xml"/><Relationship Id="rId10" Type="http://schemas.openxmlformats.org/officeDocument/2006/relationships/hyperlink" Target="https://www5.mun.ca/admit/twbkwbis.P_WWWLogin" TargetMode="External"/><Relationship Id="rId19" Type="http://schemas.openxmlformats.org/officeDocument/2006/relationships/hyperlink" Target="http://www.mun.ca/sgs/current/scholarships/" TargetMode="External"/><Relationship Id="rId4" Type="http://schemas.openxmlformats.org/officeDocument/2006/relationships/settings" Target="settings.xml"/><Relationship Id="rId9" Type="http://schemas.openxmlformats.org/officeDocument/2006/relationships/hyperlink" Target="http://www.mun.ca/regoff/comtroller/GradStudDedAuth.html" TargetMode="External"/><Relationship Id="rId14" Type="http://schemas.openxmlformats.org/officeDocument/2006/relationships/hyperlink" Target="http://www.mun.ca/sgs/go/guid_policies/theses.ph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4E7FB-E1C3-470F-8093-8AEACD31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6076</Words>
  <Characters>34634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Danine Farquharson</dc:creator>
  <cp:keywords/>
  <dc:description/>
  <cp:lastModifiedBy>Microsoft Office User</cp:lastModifiedBy>
  <cp:revision>2</cp:revision>
  <cp:lastPrinted>2020-01-15T19:48:00Z</cp:lastPrinted>
  <dcterms:created xsi:type="dcterms:W3CDTF">2021-03-30T13:49:00Z</dcterms:created>
  <dcterms:modified xsi:type="dcterms:W3CDTF">2021-03-30T13:49:00Z</dcterms:modified>
</cp:coreProperties>
</file>